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CB7F" w14:textId="77777777" w:rsidR="00532834" w:rsidRPr="00690093" w:rsidRDefault="009839BC" w:rsidP="009A1E47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 xml:space="preserve"> </w:t>
      </w:r>
    </w:p>
    <w:p w14:paraId="2EC59B5C" w14:textId="77777777" w:rsidR="00946B66" w:rsidRPr="00690093" w:rsidRDefault="00532834" w:rsidP="00946B66">
      <w:pPr>
        <w:pStyle w:val="Zhlav"/>
        <w:tabs>
          <w:tab w:val="clear" w:pos="4536"/>
          <w:tab w:val="clear" w:pos="9072"/>
        </w:tabs>
        <w:jc w:val="center"/>
        <w:rPr>
          <w:b/>
          <w:caps/>
        </w:rPr>
      </w:pPr>
      <w:r w:rsidRPr="00690093">
        <w:rPr>
          <w:b/>
          <w:caps/>
        </w:rPr>
        <w:t>Pravidla pro příjem a hodnocení žádostí, poskytnutí a </w:t>
      </w:r>
      <w:r w:rsidR="00031B88" w:rsidRPr="00690093">
        <w:rPr>
          <w:b/>
          <w:caps/>
          <w:lang w:val="cs-CZ"/>
        </w:rPr>
        <w:t xml:space="preserve">finančního </w:t>
      </w:r>
      <w:r w:rsidRPr="00690093">
        <w:rPr>
          <w:b/>
          <w:caps/>
        </w:rPr>
        <w:t xml:space="preserve">vypořádání dotace z rozpočtu Karlovarského kraje </w:t>
      </w:r>
      <w:r w:rsidR="00946B66" w:rsidRPr="00690093">
        <w:rPr>
          <w:b/>
          <w:caps/>
          <w:lang w:val="cs-CZ"/>
        </w:rPr>
        <w:t xml:space="preserve">dotačního </w:t>
      </w:r>
      <w:r w:rsidRPr="00690093">
        <w:rPr>
          <w:b/>
          <w:caps/>
        </w:rPr>
        <w:t>programu</w:t>
      </w:r>
    </w:p>
    <w:p w14:paraId="6DE5D230" w14:textId="62F591DF" w:rsidR="00946B66" w:rsidRPr="00690093" w:rsidRDefault="00C468E3" w:rsidP="00946B66">
      <w:pPr>
        <w:jc w:val="center"/>
        <w:rPr>
          <w:caps/>
        </w:rPr>
      </w:pPr>
      <w:r>
        <w:rPr>
          <w:caps/>
        </w:rPr>
        <w:t xml:space="preserve">NA </w:t>
      </w:r>
      <w:r w:rsidR="003E7F97" w:rsidRPr="00690093">
        <w:rPr>
          <w:caps/>
        </w:rPr>
        <w:t>obnovu a využití kulturních památek, památkově hodnotných objektů a movitých věcí</w:t>
      </w:r>
    </w:p>
    <w:p w14:paraId="24BD7D5D" w14:textId="77777777" w:rsidR="00946B66" w:rsidRPr="00690093" w:rsidRDefault="00946B66" w:rsidP="00946B66">
      <w:pPr>
        <w:jc w:val="center"/>
        <w:rPr>
          <w:caps/>
        </w:rPr>
      </w:pPr>
      <w:r w:rsidRPr="00690093">
        <w:rPr>
          <w:caps/>
        </w:rPr>
        <w:t>(dále jen „dotační program“)</w:t>
      </w:r>
    </w:p>
    <w:p w14:paraId="147F316E" w14:textId="77777777" w:rsidR="00532834" w:rsidRPr="00690093" w:rsidRDefault="00532834" w:rsidP="009A1E47">
      <w:pPr>
        <w:jc w:val="center"/>
        <w:rPr>
          <w:b/>
          <w:sz w:val="22"/>
          <w:szCs w:val="22"/>
        </w:rPr>
      </w:pPr>
    </w:p>
    <w:p w14:paraId="6E97F7DD" w14:textId="77777777" w:rsidR="000C2537" w:rsidRPr="00690093" w:rsidRDefault="000C2537" w:rsidP="009A1E47">
      <w:pPr>
        <w:jc w:val="center"/>
        <w:rPr>
          <w:b/>
          <w:sz w:val="22"/>
          <w:szCs w:val="22"/>
        </w:rPr>
      </w:pPr>
    </w:p>
    <w:p w14:paraId="570CCE3F" w14:textId="5F88FC00" w:rsidR="00FC048C" w:rsidRPr="00690093" w:rsidRDefault="00946B66" w:rsidP="00E22B55">
      <w:pPr>
        <w:pStyle w:val="Zhlav"/>
        <w:tabs>
          <w:tab w:val="clear" w:pos="4536"/>
          <w:tab w:val="clear" w:pos="9072"/>
          <w:tab w:val="left" w:pos="6946"/>
        </w:tabs>
        <w:jc w:val="both"/>
        <w:rPr>
          <w:b/>
          <w:sz w:val="22"/>
          <w:szCs w:val="22"/>
          <w:lang w:val="cs-CZ" w:eastAsia="cs-CZ"/>
        </w:rPr>
      </w:pPr>
      <w:r w:rsidRPr="00690093">
        <w:rPr>
          <w:b/>
          <w:bCs/>
          <w:sz w:val="22"/>
          <w:szCs w:val="22"/>
        </w:rPr>
        <w:t>Rada Karlovarského kraje (dále jen „</w:t>
      </w:r>
      <w:r w:rsidRPr="00690093">
        <w:rPr>
          <w:b/>
          <w:bCs/>
          <w:iCs/>
          <w:sz w:val="22"/>
          <w:szCs w:val="22"/>
        </w:rPr>
        <w:t>rada kraje</w:t>
      </w:r>
      <w:r w:rsidRPr="00690093">
        <w:rPr>
          <w:b/>
          <w:bCs/>
          <w:sz w:val="22"/>
          <w:szCs w:val="22"/>
        </w:rPr>
        <w:t>“) na základě zmocnění Zastupitelstva Karlovarského kraje (dále jen „</w:t>
      </w:r>
      <w:r w:rsidRPr="00690093">
        <w:rPr>
          <w:b/>
          <w:bCs/>
          <w:iCs/>
          <w:sz w:val="22"/>
          <w:szCs w:val="22"/>
        </w:rPr>
        <w:t>zastupitelstvo</w:t>
      </w:r>
      <w:r w:rsidRPr="00690093">
        <w:rPr>
          <w:b/>
          <w:bCs/>
          <w:sz w:val="22"/>
          <w:szCs w:val="22"/>
        </w:rPr>
        <w:t xml:space="preserve"> </w:t>
      </w:r>
      <w:r w:rsidRPr="00690093">
        <w:rPr>
          <w:b/>
          <w:bCs/>
          <w:iCs/>
          <w:sz w:val="22"/>
          <w:szCs w:val="22"/>
        </w:rPr>
        <w:t>kraje</w:t>
      </w:r>
      <w:r w:rsidRPr="00690093">
        <w:rPr>
          <w:b/>
          <w:bCs/>
          <w:sz w:val="22"/>
          <w:szCs w:val="22"/>
        </w:rPr>
        <w:t xml:space="preserve">“), vyplývajícího z usnesení číslo ZK </w:t>
      </w:r>
      <w:r w:rsidR="00725385" w:rsidRPr="00690093">
        <w:rPr>
          <w:b/>
          <w:bCs/>
          <w:sz w:val="22"/>
          <w:szCs w:val="22"/>
          <w:lang w:val="cs-CZ"/>
        </w:rPr>
        <w:t>371</w:t>
      </w:r>
      <w:r w:rsidRPr="00690093">
        <w:rPr>
          <w:b/>
          <w:bCs/>
          <w:sz w:val="22"/>
          <w:szCs w:val="22"/>
        </w:rPr>
        <w:t>/</w:t>
      </w:r>
      <w:r w:rsidR="00725385" w:rsidRPr="00690093">
        <w:rPr>
          <w:b/>
          <w:bCs/>
          <w:sz w:val="22"/>
          <w:szCs w:val="22"/>
          <w:lang w:val="cs-CZ"/>
        </w:rPr>
        <w:t>09</w:t>
      </w:r>
      <w:r w:rsidRPr="00690093">
        <w:rPr>
          <w:b/>
          <w:bCs/>
          <w:sz w:val="22"/>
          <w:szCs w:val="22"/>
        </w:rPr>
        <w:t xml:space="preserve">/17 ze dne </w:t>
      </w:r>
      <w:r w:rsidR="00725385" w:rsidRPr="00690093">
        <w:rPr>
          <w:b/>
          <w:bCs/>
          <w:sz w:val="22"/>
          <w:szCs w:val="22"/>
          <w:lang w:val="cs-CZ"/>
        </w:rPr>
        <w:t>7</w:t>
      </w:r>
      <w:r w:rsidRPr="00690093">
        <w:rPr>
          <w:b/>
          <w:bCs/>
          <w:sz w:val="22"/>
          <w:szCs w:val="22"/>
        </w:rPr>
        <w:t xml:space="preserve">. </w:t>
      </w:r>
      <w:r w:rsidR="00725385" w:rsidRPr="00690093">
        <w:rPr>
          <w:b/>
          <w:bCs/>
          <w:sz w:val="22"/>
          <w:szCs w:val="22"/>
          <w:lang w:val="cs-CZ"/>
        </w:rPr>
        <w:t>9</w:t>
      </w:r>
      <w:r w:rsidRPr="00690093">
        <w:rPr>
          <w:b/>
          <w:bCs/>
          <w:sz w:val="22"/>
          <w:szCs w:val="22"/>
        </w:rPr>
        <w:t xml:space="preserve">. 2017 a v souladu s usnesením číslo RK </w:t>
      </w:r>
      <w:r w:rsidR="008736CF" w:rsidRPr="00BF2F28">
        <w:rPr>
          <w:b/>
          <w:bCs/>
          <w:color w:val="000000" w:themeColor="text1"/>
          <w:sz w:val="22"/>
          <w:szCs w:val="22"/>
        </w:rPr>
        <w:t>1587</w:t>
      </w:r>
      <w:r w:rsidR="00C468E3" w:rsidRPr="00C468E3">
        <w:rPr>
          <w:b/>
          <w:bCs/>
          <w:sz w:val="22"/>
          <w:szCs w:val="22"/>
          <w:lang w:val="cs-CZ"/>
        </w:rPr>
        <w:t>/</w:t>
      </w:r>
      <w:r w:rsidR="00690093" w:rsidRPr="00690093">
        <w:rPr>
          <w:b/>
          <w:bCs/>
          <w:sz w:val="22"/>
          <w:szCs w:val="22"/>
          <w:lang w:val="cs-CZ"/>
        </w:rPr>
        <w:t>12</w:t>
      </w:r>
      <w:r w:rsidR="00DB2E31" w:rsidRPr="00690093">
        <w:rPr>
          <w:b/>
          <w:bCs/>
          <w:sz w:val="22"/>
          <w:szCs w:val="22"/>
        </w:rPr>
        <w:t xml:space="preserve">/17 ze </w:t>
      </w:r>
      <w:r w:rsidR="00DB2E31" w:rsidRPr="00BF2F28">
        <w:rPr>
          <w:b/>
          <w:bCs/>
          <w:color w:val="000000" w:themeColor="text1"/>
          <w:sz w:val="22"/>
          <w:szCs w:val="22"/>
        </w:rPr>
        <w:t>dne</w:t>
      </w:r>
      <w:r w:rsidRPr="00BF2F28">
        <w:rPr>
          <w:b/>
          <w:bCs/>
          <w:color w:val="000000" w:themeColor="text1"/>
          <w:sz w:val="22"/>
          <w:szCs w:val="22"/>
        </w:rPr>
        <w:t xml:space="preserve"> </w:t>
      </w:r>
      <w:r w:rsidR="008736CF" w:rsidRPr="00BF2F28">
        <w:rPr>
          <w:b/>
          <w:bCs/>
          <w:color w:val="000000" w:themeColor="text1"/>
          <w:sz w:val="22"/>
          <w:szCs w:val="22"/>
          <w:lang w:val="cs-CZ"/>
        </w:rPr>
        <w:t>20</w:t>
      </w:r>
      <w:r w:rsidR="00690093" w:rsidRPr="00BF2F28">
        <w:rPr>
          <w:b/>
          <w:bCs/>
          <w:color w:val="000000" w:themeColor="text1"/>
          <w:sz w:val="22"/>
          <w:szCs w:val="22"/>
          <w:lang w:val="cs-CZ"/>
        </w:rPr>
        <w:t>.</w:t>
      </w:r>
      <w:r w:rsidR="00690093" w:rsidRPr="008736CF">
        <w:rPr>
          <w:b/>
          <w:bCs/>
          <w:color w:val="000000" w:themeColor="text1"/>
          <w:sz w:val="22"/>
          <w:szCs w:val="22"/>
          <w:lang w:val="cs-CZ"/>
        </w:rPr>
        <w:t xml:space="preserve"> 12. </w:t>
      </w:r>
      <w:r w:rsidRPr="008736CF">
        <w:rPr>
          <w:b/>
          <w:bCs/>
          <w:color w:val="000000" w:themeColor="text1"/>
          <w:sz w:val="22"/>
          <w:szCs w:val="22"/>
        </w:rPr>
        <w:t>2017</w:t>
      </w:r>
      <w:r w:rsidRPr="008736CF">
        <w:rPr>
          <w:b/>
          <w:bCs/>
          <w:color w:val="000000" w:themeColor="text1"/>
          <w:sz w:val="22"/>
          <w:szCs w:val="22"/>
          <w:lang w:val="cs-CZ"/>
        </w:rPr>
        <w:t xml:space="preserve"> přijala</w:t>
      </w:r>
      <w:r w:rsidR="00532834" w:rsidRPr="008736CF">
        <w:rPr>
          <w:b/>
          <w:color w:val="000000" w:themeColor="text1"/>
          <w:sz w:val="22"/>
          <w:szCs w:val="22"/>
        </w:rPr>
        <w:t xml:space="preserve"> </w:t>
      </w:r>
      <w:r w:rsidRPr="008736CF">
        <w:rPr>
          <w:b/>
          <w:color w:val="000000" w:themeColor="text1"/>
          <w:sz w:val="22"/>
          <w:szCs w:val="22"/>
          <w:lang w:val="cs-CZ"/>
        </w:rPr>
        <w:t>tato</w:t>
      </w:r>
      <w:r w:rsidR="000B26EC" w:rsidRPr="008736CF">
        <w:rPr>
          <w:b/>
          <w:color w:val="000000" w:themeColor="text1"/>
          <w:sz w:val="22"/>
          <w:szCs w:val="22"/>
          <w:lang w:val="cs-CZ"/>
        </w:rPr>
        <w:t> </w:t>
      </w:r>
      <w:r w:rsidRPr="008736CF">
        <w:rPr>
          <w:b/>
          <w:color w:val="000000" w:themeColor="text1"/>
          <w:sz w:val="22"/>
          <w:szCs w:val="22"/>
          <w:lang w:val="cs-CZ"/>
        </w:rPr>
        <w:t xml:space="preserve">pravidla pro příjem a hodnocení žádostí, poskytnutí a </w:t>
      </w:r>
      <w:r w:rsidR="00031B88" w:rsidRPr="008736CF">
        <w:rPr>
          <w:b/>
          <w:color w:val="000000" w:themeColor="text1"/>
          <w:sz w:val="22"/>
          <w:szCs w:val="22"/>
          <w:lang w:val="cs-CZ"/>
        </w:rPr>
        <w:t xml:space="preserve">finanční </w:t>
      </w:r>
      <w:r w:rsidRPr="008736CF">
        <w:rPr>
          <w:b/>
          <w:color w:val="000000" w:themeColor="text1"/>
          <w:sz w:val="22"/>
          <w:szCs w:val="22"/>
          <w:lang w:val="cs-CZ"/>
        </w:rPr>
        <w:t>vypořádání d</w:t>
      </w:r>
      <w:bookmarkStart w:id="0" w:name="_GoBack"/>
      <w:bookmarkEnd w:id="0"/>
      <w:r w:rsidRPr="008736CF">
        <w:rPr>
          <w:b/>
          <w:color w:val="000000" w:themeColor="text1"/>
          <w:sz w:val="22"/>
          <w:szCs w:val="22"/>
          <w:lang w:val="cs-CZ"/>
        </w:rPr>
        <w:t xml:space="preserve">otace z rozpočtu </w:t>
      </w:r>
      <w:r w:rsidRPr="00690093">
        <w:rPr>
          <w:b/>
          <w:sz w:val="22"/>
          <w:szCs w:val="22"/>
          <w:lang w:val="cs-CZ"/>
        </w:rPr>
        <w:t>Karlovarského kraje v rámci dotačního programu (dále jen “pravidla“).</w:t>
      </w:r>
    </w:p>
    <w:p w14:paraId="2151358F" w14:textId="77777777" w:rsidR="00532834" w:rsidRPr="00690093" w:rsidRDefault="00532834" w:rsidP="00E22B55">
      <w:pPr>
        <w:tabs>
          <w:tab w:val="left" w:pos="6946"/>
        </w:tabs>
        <w:jc w:val="center"/>
        <w:rPr>
          <w:b/>
          <w:sz w:val="22"/>
          <w:szCs w:val="22"/>
        </w:rPr>
      </w:pPr>
    </w:p>
    <w:p w14:paraId="43806D4A" w14:textId="77777777" w:rsidR="009A1E47" w:rsidRPr="00690093" w:rsidRDefault="009A1E47" w:rsidP="00E22B55">
      <w:pPr>
        <w:tabs>
          <w:tab w:val="left" w:pos="6946"/>
        </w:tabs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 xml:space="preserve">Čl. </w:t>
      </w:r>
      <w:r w:rsidR="00105804" w:rsidRPr="00690093">
        <w:rPr>
          <w:b/>
          <w:sz w:val="22"/>
          <w:szCs w:val="22"/>
        </w:rPr>
        <w:t>I.</w:t>
      </w:r>
    </w:p>
    <w:p w14:paraId="30ED8E85" w14:textId="77777777" w:rsidR="00C23045" w:rsidRPr="00690093" w:rsidRDefault="009A1E47" w:rsidP="009A1E47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Příjem žádostí</w:t>
      </w:r>
    </w:p>
    <w:p w14:paraId="2481479B" w14:textId="77777777" w:rsidR="00C23045" w:rsidRPr="00690093" w:rsidRDefault="00C23045" w:rsidP="00292BA7">
      <w:pPr>
        <w:jc w:val="both"/>
        <w:rPr>
          <w:sz w:val="22"/>
          <w:szCs w:val="22"/>
        </w:rPr>
      </w:pPr>
    </w:p>
    <w:p w14:paraId="0EA4BD22" w14:textId="77777777" w:rsidR="008E7E1D" w:rsidRPr="00690093" w:rsidRDefault="008E7E1D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Okruh způsobilých žadatelů o dotaci z dotačního programu (dále jen „žadatel“) je uveden ve vyhlášení dotačního programu.</w:t>
      </w:r>
    </w:p>
    <w:p w14:paraId="60F88130" w14:textId="77777777" w:rsidR="008E7E1D" w:rsidRPr="00690093" w:rsidRDefault="008E7E1D" w:rsidP="008E7E1D">
      <w:pPr>
        <w:ind w:left="360"/>
        <w:jc w:val="both"/>
        <w:rPr>
          <w:sz w:val="22"/>
          <w:szCs w:val="22"/>
        </w:rPr>
      </w:pPr>
    </w:p>
    <w:p w14:paraId="38810559" w14:textId="77777777" w:rsidR="000B26EC" w:rsidRPr="00690093" w:rsidRDefault="009A1E47" w:rsidP="000B26EC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Žadatel musí vyplnit </w:t>
      </w:r>
      <w:r w:rsidR="008E7E1D" w:rsidRPr="00690093">
        <w:rPr>
          <w:sz w:val="22"/>
          <w:szCs w:val="22"/>
        </w:rPr>
        <w:t xml:space="preserve">a odeslat </w:t>
      </w:r>
      <w:r w:rsidR="00946B66" w:rsidRPr="00690093">
        <w:rPr>
          <w:sz w:val="22"/>
          <w:szCs w:val="22"/>
        </w:rPr>
        <w:t xml:space="preserve">elektronickou </w:t>
      </w:r>
      <w:r w:rsidRPr="00690093">
        <w:rPr>
          <w:sz w:val="22"/>
          <w:szCs w:val="22"/>
        </w:rPr>
        <w:t>žádost</w:t>
      </w:r>
      <w:r w:rsidR="008E7E1D" w:rsidRPr="00690093">
        <w:rPr>
          <w:sz w:val="22"/>
          <w:szCs w:val="22"/>
        </w:rPr>
        <w:t xml:space="preserve"> (elektronické podání žádosti)</w:t>
      </w:r>
      <w:r w:rsidRPr="00690093">
        <w:rPr>
          <w:sz w:val="22"/>
          <w:szCs w:val="22"/>
        </w:rPr>
        <w:t>, jejíž</w:t>
      </w:r>
      <w:r w:rsidR="000B26EC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>vzor je</w:t>
      </w:r>
      <w:r w:rsidR="005A1BF3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>uveden v příloze vyhlášení dotačního programu</w:t>
      </w:r>
      <w:r w:rsidR="00A44CD7" w:rsidRPr="00690093">
        <w:rPr>
          <w:sz w:val="22"/>
          <w:szCs w:val="22"/>
        </w:rPr>
        <w:t xml:space="preserve">, </w:t>
      </w:r>
      <w:r w:rsidR="008E7E1D" w:rsidRPr="00690093">
        <w:rPr>
          <w:sz w:val="22"/>
          <w:szCs w:val="22"/>
        </w:rPr>
        <w:t xml:space="preserve">prostřednictvím dotačního </w:t>
      </w:r>
      <w:r w:rsidR="00A44CD7" w:rsidRPr="00690093">
        <w:rPr>
          <w:sz w:val="22"/>
          <w:szCs w:val="22"/>
        </w:rPr>
        <w:t xml:space="preserve">portálu </w:t>
      </w:r>
      <w:r w:rsidR="000B26EC" w:rsidRPr="00690093">
        <w:rPr>
          <w:sz w:val="22"/>
          <w:szCs w:val="22"/>
        </w:rPr>
        <w:t xml:space="preserve">Karlovarského kraje </w:t>
      </w:r>
      <w:hyperlink r:id="rId8" w:history="1">
        <w:r w:rsidR="000B26EC" w:rsidRPr="00690093">
          <w:rPr>
            <w:rStyle w:val="Hypertextovodkaz"/>
            <w:color w:val="auto"/>
            <w:sz w:val="22"/>
            <w:szCs w:val="22"/>
          </w:rPr>
          <w:t>https://dotace.kr-karlovarsky.cz/gordic/ginis/app/RAP05/</w:t>
        </w:r>
      </w:hyperlink>
      <w:r w:rsidR="000B26EC" w:rsidRPr="00690093">
        <w:rPr>
          <w:sz w:val="22"/>
          <w:szCs w:val="22"/>
        </w:rPr>
        <w:t>.</w:t>
      </w:r>
      <w:r w:rsidR="008E7E1D" w:rsidRPr="00690093">
        <w:rPr>
          <w:sz w:val="22"/>
          <w:szCs w:val="22"/>
        </w:rPr>
        <w:t xml:space="preserve"> Lhůta pro podání žádosti je uvedena ve vyhlášení dotačního programu.</w:t>
      </w:r>
    </w:p>
    <w:p w14:paraId="48B70B49" w14:textId="77777777" w:rsidR="009A1E47" w:rsidRPr="00690093" w:rsidRDefault="009A1E47" w:rsidP="00292BA7">
      <w:pPr>
        <w:jc w:val="both"/>
        <w:rPr>
          <w:sz w:val="22"/>
          <w:szCs w:val="22"/>
        </w:rPr>
      </w:pPr>
    </w:p>
    <w:p w14:paraId="3138D533" w14:textId="4F0F1BF0" w:rsidR="00C23045" w:rsidRPr="00690093" w:rsidRDefault="00A44CD7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Vytištěnou</w:t>
      </w:r>
      <w:r w:rsidR="009A1E47" w:rsidRPr="00690093">
        <w:rPr>
          <w:sz w:val="22"/>
          <w:szCs w:val="22"/>
        </w:rPr>
        <w:t xml:space="preserve"> žádost </w:t>
      </w:r>
      <w:r w:rsidR="000B26EC" w:rsidRPr="00690093">
        <w:rPr>
          <w:sz w:val="22"/>
          <w:szCs w:val="22"/>
        </w:rPr>
        <w:t xml:space="preserve">z dotačního portálu v listinné podobě, opatřenou vlastnoručním podpisem žadatele, </w:t>
      </w:r>
      <w:r w:rsidR="009A1E47" w:rsidRPr="00690093">
        <w:rPr>
          <w:sz w:val="22"/>
          <w:szCs w:val="22"/>
        </w:rPr>
        <w:t xml:space="preserve">musí </w:t>
      </w:r>
      <w:r w:rsidR="002D34E1" w:rsidRPr="00690093">
        <w:rPr>
          <w:sz w:val="22"/>
          <w:szCs w:val="22"/>
        </w:rPr>
        <w:t>žadatel</w:t>
      </w:r>
      <w:r w:rsidR="008E7E1D" w:rsidRPr="00690093">
        <w:rPr>
          <w:sz w:val="22"/>
          <w:szCs w:val="22"/>
        </w:rPr>
        <w:t xml:space="preserve"> následně po elektronickém</w:t>
      </w:r>
      <w:r w:rsidR="002D34E1" w:rsidRPr="00690093">
        <w:rPr>
          <w:sz w:val="22"/>
          <w:szCs w:val="22"/>
        </w:rPr>
        <w:t xml:space="preserve"> </w:t>
      </w:r>
      <w:r w:rsidR="008E7E1D" w:rsidRPr="00690093">
        <w:rPr>
          <w:sz w:val="22"/>
          <w:szCs w:val="22"/>
        </w:rPr>
        <w:t xml:space="preserve">podání žádosti </w:t>
      </w:r>
      <w:r w:rsidR="009A1E47" w:rsidRPr="00690093">
        <w:rPr>
          <w:sz w:val="22"/>
          <w:szCs w:val="22"/>
        </w:rPr>
        <w:t>doručit ve lhůtě uvedené ve</w:t>
      </w:r>
      <w:r w:rsidR="005A1BF3" w:rsidRPr="00690093">
        <w:rPr>
          <w:sz w:val="22"/>
          <w:szCs w:val="22"/>
        </w:rPr>
        <w:t> </w:t>
      </w:r>
      <w:r w:rsidR="009A1E47" w:rsidRPr="00690093">
        <w:rPr>
          <w:sz w:val="22"/>
          <w:szCs w:val="22"/>
        </w:rPr>
        <w:t xml:space="preserve">vyhlášení </w:t>
      </w:r>
      <w:r w:rsidR="00690093" w:rsidRPr="00690093">
        <w:rPr>
          <w:sz w:val="22"/>
          <w:szCs w:val="22"/>
        </w:rPr>
        <w:t>dotačního programu na podatelnu</w:t>
      </w:r>
      <w:r w:rsidR="00EF64A1" w:rsidRPr="00690093">
        <w:rPr>
          <w:sz w:val="22"/>
          <w:szCs w:val="22"/>
        </w:rPr>
        <w:t xml:space="preserve"> </w:t>
      </w:r>
      <w:r w:rsidR="009A1E47" w:rsidRPr="00690093">
        <w:rPr>
          <w:sz w:val="22"/>
          <w:szCs w:val="22"/>
        </w:rPr>
        <w:t>Karlovarského kraje na</w:t>
      </w:r>
      <w:r w:rsidR="002D34E1" w:rsidRPr="00690093">
        <w:rPr>
          <w:sz w:val="22"/>
          <w:szCs w:val="22"/>
        </w:rPr>
        <w:t> </w:t>
      </w:r>
      <w:r w:rsidR="009A1E47" w:rsidRPr="00690093">
        <w:rPr>
          <w:sz w:val="22"/>
          <w:szCs w:val="22"/>
        </w:rPr>
        <w:t>adrese:</w:t>
      </w:r>
    </w:p>
    <w:p w14:paraId="6C57CBA8" w14:textId="6C0D92BC" w:rsidR="009A1E47" w:rsidRPr="00690093" w:rsidRDefault="00690093" w:rsidP="00E22B55">
      <w:pPr>
        <w:ind w:firstLine="360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 xml:space="preserve">Karlovarský kraj, </w:t>
      </w:r>
      <w:r w:rsidR="009A1E47" w:rsidRPr="00690093">
        <w:rPr>
          <w:b/>
          <w:sz w:val="22"/>
          <w:szCs w:val="22"/>
        </w:rPr>
        <w:t>Závodní 353/88, 360 06 Karlovy Vary</w:t>
      </w:r>
      <w:r w:rsidR="009A1E47" w:rsidRPr="00690093">
        <w:rPr>
          <w:sz w:val="22"/>
          <w:szCs w:val="22"/>
        </w:rPr>
        <w:t>,</w:t>
      </w:r>
    </w:p>
    <w:p w14:paraId="7F2CECD4" w14:textId="7FFA2D42" w:rsidR="009A1E47" w:rsidRPr="00690093" w:rsidRDefault="009A1E47" w:rsidP="005A1BF3">
      <w:pPr>
        <w:ind w:left="360"/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a to osobně nebo prostřednictvím doručovací služby. </w:t>
      </w:r>
      <w:r w:rsidR="00F62CCD" w:rsidRPr="00690093">
        <w:rPr>
          <w:sz w:val="22"/>
          <w:szCs w:val="22"/>
        </w:rPr>
        <w:t>Pro určen</w:t>
      </w:r>
      <w:r w:rsidR="00725385" w:rsidRPr="00690093">
        <w:rPr>
          <w:sz w:val="22"/>
          <w:szCs w:val="22"/>
        </w:rPr>
        <w:t>í doby podání žádosti žadatelem</w:t>
      </w:r>
      <w:r w:rsidRPr="00690093">
        <w:rPr>
          <w:sz w:val="22"/>
          <w:szCs w:val="22"/>
        </w:rPr>
        <w:t xml:space="preserve"> je</w:t>
      </w:r>
      <w:r w:rsidR="005A1BF3" w:rsidRPr="00690093">
        <w:rPr>
          <w:sz w:val="22"/>
          <w:szCs w:val="22"/>
        </w:rPr>
        <w:t> </w:t>
      </w:r>
      <w:r w:rsidR="00F62CCD" w:rsidRPr="00690093">
        <w:rPr>
          <w:sz w:val="22"/>
          <w:szCs w:val="22"/>
        </w:rPr>
        <w:t xml:space="preserve">rozhodující </w:t>
      </w:r>
      <w:r w:rsidRPr="00690093">
        <w:rPr>
          <w:sz w:val="22"/>
          <w:szCs w:val="22"/>
        </w:rPr>
        <w:t>datu</w:t>
      </w:r>
      <w:r w:rsidR="00690093" w:rsidRPr="00690093">
        <w:rPr>
          <w:sz w:val="22"/>
          <w:szCs w:val="22"/>
        </w:rPr>
        <w:t>m doručení žádosti na podatelnu</w:t>
      </w:r>
      <w:r w:rsidR="00F945B5" w:rsidRPr="00690093">
        <w:rPr>
          <w:sz w:val="22"/>
          <w:szCs w:val="22"/>
        </w:rPr>
        <w:t xml:space="preserve"> </w:t>
      </w:r>
      <w:r w:rsidRPr="00690093">
        <w:rPr>
          <w:sz w:val="22"/>
          <w:szCs w:val="22"/>
        </w:rPr>
        <w:t>Karlovarského kraje.</w:t>
      </w:r>
    </w:p>
    <w:p w14:paraId="79868A81" w14:textId="77777777" w:rsidR="005A1BF3" w:rsidRPr="00690093" w:rsidRDefault="005A1BF3" w:rsidP="00E22B55">
      <w:pPr>
        <w:ind w:left="360"/>
        <w:rPr>
          <w:sz w:val="22"/>
          <w:szCs w:val="22"/>
        </w:rPr>
      </w:pPr>
    </w:p>
    <w:p w14:paraId="397C830E" w14:textId="1698A56E" w:rsidR="00E22B55" w:rsidRPr="00690093" w:rsidRDefault="005A1BF3" w:rsidP="00E22B55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Povinnými přílohami k žádosti jsou:</w:t>
      </w:r>
    </w:p>
    <w:p w14:paraId="78BC843A" w14:textId="77777777" w:rsidR="005A1BF3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p</w:t>
      </w:r>
      <w:r w:rsidR="00725385" w:rsidRPr="00690093">
        <w:rPr>
          <w:sz w:val="22"/>
          <w:szCs w:val="22"/>
        </w:rPr>
        <w:t>lná moc (při zastoupení žadatele na základě plné moci)</w:t>
      </w:r>
      <w:r w:rsidRPr="00690093">
        <w:rPr>
          <w:sz w:val="22"/>
          <w:szCs w:val="22"/>
        </w:rPr>
        <w:t>,</w:t>
      </w:r>
    </w:p>
    <w:p w14:paraId="7329A498" w14:textId="77777777" w:rsidR="005A1BF3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d</w:t>
      </w:r>
      <w:r w:rsidR="00725385" w:rsidRPr="00690093">
        <w:rPr>
          <w:sz w:val="22"/>
          <w:szCs w:val="22"/>
        </w:rPr>
        <w:t xml:space="preserve">oklad prokazující </w:t>
      </w:r>
      <w:r w:rsidRPr="00690093">
        <w:rPr>
          <w:sz w:val="22"/>
          <w:szCs w:val="22"/>
        </w:rPr>
        <w:t>zřízení</w:t>
      </w:r>
      <w:r w:rsidR="00725385" w:rsidRPr="00690093">
        <w:rPr>
          <w:sz w:val="22"/>
          <w:szCs w:val="22"/>
        </w:rPr>
        <w:t xml:space="preserve"> bankovního účtu žadatele</w:t>
      </w:r>
      <w:r w:rsidRPr="00690093">
        <w:rPr>
          <w:sz w:val="22"/>
          <w:szCs w:val="22"/>
        </w:rPr>
        <w:t>,</w:t>
      </w:r>
    </w:p>
    <w:p w14:paraId="1F9C616B" w14:textId="77777777" w:rsidR="005A1BF3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d</w:t>
      </w:r>
      <w:r w:rsidR="00725385" w:rsidRPr="00690093">
        <w:rPr>
          <w:sz w:val="22"/>
          <w:szCs w:val="22"/>
        </w:rPr>
        <w:t>oklad o volbě nebo jmenování statutárního zástupce žadatele, pokud není uvedeno ve výpisu z veřejného rejstříku</w:t>
      </w:r>
      <w:r w:rsidRPr="00690093">
        <w:rPr>
          <w:sz w:val="22"/>
          <w:szCs w:val="22"/>
        </w:rPr>
        <w:t>,</w:t>
      </w:r>
    </w:p>
    <w:p w14:paraId="4D5205A2" w14:textId="77777777" w:rsidR="00725385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v</w:t>
      </w:r>
      <w:r w:rsidR="00725385" w:rsidRPr="00690093">
        <w:rPr>
          <w:sz w:val="22"/>
          <w:szCs w:val="22"/>
        </w:rPr>
        <w:t>ýpis z katastru nemovitostí, ne starší 30 dnů,</w:t>
      </w:r>
    </w:p>
    <w:p w14:paraId="5EAF07CB" w14:textId="77777777" w:rsidR="00725385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s</w:t>
      </w:r>
      <w:r w:rsidR="00725385" w:rsidRPr="00690093">
        <w:rPr>
          <w:sz w:val="22"/>
          <w:szCs w:val="22"/>
        </w:rPr>
        <w:t>ouhlas vlastníků/spoluvlastníků dotčených pozemků – přiměřeně žádosti – pokud to charakter projektu vyžaduje</w:t>
      </w:r>
      <w:r w:rsidRPr="00690093">
        <w:rPr>
          <w:sz w:val="22"/>
          <w:szCs w:val="22"/>
        </w:rPr>
        <w:t>,</w:t>
      </w:r>
    </w:p>
    <w:p w14:paraId="7BCADED1" w14:textId="77777777" w:rsidR="00725385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k</w:t>
      </w:r>
      <w:r w:rsidR="00725385" w:rsidRPr="00690093">
        <w:rPr>
          <w:sz w:val="22"/>
          <w:szCs w:val="22"/>
        </w:rPr>
        <w:t xml:space="preserve">opie závazného stanoviska příslušného orgánu státní památkové péče </w:t>
      </w:r>
      <w:r w:rsidRPr="00690093">
        <w:rPr>
          <w:sz w:val="22"/>
          <w:szCs w:val="22"/>
        </w:rPr>
        <w:t xml:space="preserve">u </w:t>
      </w:r>
      <w:r w:rsidR="00725385" w:rsidRPr="00690093">
        <w:rPr>
          <w:sz w:val="22"/>
          <w:szCs w:val="22"/>
        </w:rPr>
        <w:t>objektů</w:t>
      </w:r>
      <w:r w:rsidRPr="00690093">
        <w:rPr>
          <w:sz w:val="22"/>
          <w:szCs w:val="22"/>
        </w:rPr>
        <w:t xml:space="preserve"> a věcí</w:t>
      </w:r>
      <w:r w:rsidR="00725385" w:rsidRPr="00690093">
        <w:rPr>
          <w:sz w:val="22"/>
          <w:szCs w:val="22"/>
        </w:rPr>
        <w:t>, u nichž tento požadavek vyplývá ze zákona č. 20/1987., o státní památkové péči, ve znění pozdějších předpisů</w:t>
      </w:r>
      <w:r w:rsidRPr="00690093">
        <w:rPr>
          <w:sz w:val="22"/>
          <w:szCs w:val="22"/>
        </w:rPr>
        <w:t>,</w:t>
      </w:r>
    </w:p>
    <w:p w14:paraId="30D30398" w14:textId="72238E4C" w:rsidR="00725385" w:rsidRPr="00690093" w:rsidRDefault="00EF64A1" w:rsidP="005A1BF3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d</w:t>
      </w:r>
      <w:r w:rsidR="00157FBC" w:rsidRPr="00690093">
        <w:rPr>
          <w:sz w:val="22"/>
          <w:szCs w:val="22"/>
        </w:rPr>
        <w:t>oplňující informace k dotačnímu programu</w:t>
      </w:r>
      <w:r w:rsidR="00F50D4B" w:rsidRPr="00690093">
        <w:rPr>
          <w:sz w:val="22"/>
          <w:szCs w:val="22"/>
        </w:rPr>
        <w:t xml:space="preserve"> (formulář </w:t>
      </w:r>
      <w:r w:rsidR="00760F7D">
        <w:rPr>
          <w:sz w:val="22"/>
          <w:szCs w:val="22"/>
        </w:rPr>
        <w:t>pouze v listinné podobě</w:t>
      </w:r>
      <w:r w:rsidR="00F50D4B" w:rsidRPr="00690093">
        <w:rPr>
          <w:sz w:val="22"/>
          <w:szCs w:val="22"/>
        </w:rPr>
        <w:t>)</w:t>
      </w:r>
      <w:r w:rsidRPr="00690093">
        <w:rPr>
          <w:sz w:val="22"/>
          <w:szCs w:val="22"/>
        </w:rPr>
        <w:t>,</w:t>
      </w:r>
    </w:p>
    <w:p w14:paraId="2A3DA7E0" w14:textId="77777777" w:rsidR="00157FBC" w:rsidRPr="00690093" w:rsidRDefault="00EF64A1" w:rsidP="00157FBC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f</w:t>
      </w:r>
      <w:r w:rsidR="00157FBC" w:rsidRPr="00690093">
        <w:rPr>
          <w:sz w:val="22"/>
          <w:szCs w:val="22"/>
        </w:rPr>
        <w:t>otodokumentace objektu/věci, na který je dotace žádána</w:t>
      </w:r>
      <w:r w:rsidRPr="00690093">
        <w:rPr>
          <w:sz w:val="22"/>
          <w:szCs w:val="22"/>
        </w:rPr>
        <w:t>.</w:t>
      </w:r>
    </w:p>
    <w:p w14:paraId="1A5E050F" w14:textId="77777777" w:rsidR="005A1BF3" w:rsidRPr="00690093" w:rsidRDefault="005A1BF3" w:rsidP="005A1BF3">
      <w:pPr>
        <w:ind w:left="360"/>
        <w:jc w:val="both"/>
        <w:rPr>
          <w:sz w:val="22"/>
          <w:szCs w:val="22"/>
        </w:rPr>
      </w:pPr>
    </w:p>
    <w:p w14:paraId="23F4CB45" w14:textId="790F19C4" w:rsidR="005A1BF3" w:rsidRPr="00690093" w:rsidRDefault="005A1BF3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Nepovinnou přílohou k žádosti je:</w:t>
      </w:r>
    </w:p>
    <w:p w14:paraId="0126E01A" w14:textId="77777777" w:rsidR="005A1BF3" w:rsidRPr="00690093" w:rsidRDefault="00EF64A1" w:rsidP="00753383">
      <w:pPr>
        <w:pStyle w:val="Odstavecseseznamem"/>
        <w:numPr>
          <w:ilvl w:val="0"/>
          <w:numId w:val="29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d</w:t>
      </w:r>
      <w:r w:rsidR="00157FBC" w:rsidRPr="00690093">
        <w:rPr>
          <w:sz w:val="22"/>
          <w:szCs w:val="22"/>
        </w:rPr>
        <w:t>oporučení příslušné odborné organizace památkové péče (Národního památkového ústavu, územního odborného pracoviště v Lokti)</w:t>
      </w:r>
      <w:r w:rsidR="002707BB" w:rsidRPr="00690093">
        <w:rPr>
          <w:sz w:val="22"/>
          <w:szCs w:val="22"/>
        </w:rPr>
        <w:t>.</w:t>
      </w:r>
    </w:p>
    <w:p w14:paraId="4B6FE43E" w14:textId="77777777" w:rsidR="005A1BF3" w:rsidRPr="00690093" w:rsidRDefault="005A1BF3" w:rsidP="005A1BF3">
      <w:pPr>
        <w:ind w:left="360"/>
        <w:jc w:val="both"/>
        <w:rPr>
          <w:sz w:val="22"/>
          <w:szCs w:val="22"/>
        </w:rPr>
      </w:pPr>
    </w:p>
    <w:p w14:paraId="1E93EB1B" w14:textId="77777777" w:rsidR="005A1BF3" w:rsidRPr="00690093" w:rsidRDefault="005A1BF3" w:rsidP="005A1BF3">
      <w:pPr>
        <w:numPr>
          <w:ilvl w:val="0"/>
          <w:numId w:val="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Povinné a nepovinné přílohy přikládá žadatel pouze k žádosti v listinné podobě.</w:t>
      </w:r>
    </w:p>
    <w:p w14:paraId="6A79D765" w14:textId="77777777" w:rsidR="00C468E3" w:rsidRDefault="00C468E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7CACC75" w14:textId="2086B27B" w:rsidR="009A1E47" w:rsidRPr="00690093" w:rsidRDefault="009A1E47" w:rsidP="009A1E47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lastRenderedPageBreak/>
        <w:t>Čl. II</w:t>
      </w:r>
      <w:r w:rsidR="000540FD" w:rsidRPr="00690093">
        <w:rPr>
          <w:b/>
          <w:sz w:val="22"/>
          <w:szCs w:val="22"/>
        </w:rPr>
        <w:t>.</w:t>
      </w:r>
    </w:p>
    <w:p w14:paraId="3A1292CD" w14:textId="77777777" w:rsidR="009A1E47" w:rsidRPr="00690093" w:rsidRDefault="009A1E47" w:rsidP="009A1E47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Vyhodnocení žádosti</w:t>
      </w:r>
    </w:p>
    <w:p w14:paraId="75968455" w14:textId="77777777" w:rsidR="009A1E47" w:rsidRPr="00690093" w:rsidRDefault="009A1E47" w:rsidP="009A1E47">
      <w:pPr>
        <w:jc w:val="both"/>
        <w:rPr>
          <w:sz w:val="22"/>
          <w:szCs w:val="22"/>
        </w:rPr>
      </w:pPr>
    </w:p>
    <w:p w14:paraId="2A5FA41F" w14:textId="0C7A51A7" w:rsidR="009A1E47" w:rsidRPr="00690093" w:rsidRDefault="00690093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Poskytovatel dotace</w:t>
      </w:r>
      <w:r w:rsidR="009A1E47" w:rsidRPr="00690093">
        <w:rPr>
          <w:sz w:val="22"/>
          <w:szCs w:val="22"/>
        </w:rPr>
        <w:t xml:space="preserve"> vyhodnotí všechny došlé žádosti</w:t>
      </w:r>
      <w:r w:rsidR="005A1BF3" w:rsidRPr="00690093">
        <w:rPr>
          <w:sz w:val="22"/>
          <w:szCs w:val="22"/>
        </w:rPr>
        <w:t xml:space="preserve"> z hlediska jejich úplnosti a správnosti</w:t>
      </w:r>
      <w:r w:rsidR="009A1E47" w:rsidRPr="00690093">
        <w:rPr>
          <w:sz w:val="22"/>
          <w:szCs w:val="22"/>
        </w:rPr>
        <w:t>.</w:t>
      </w:r>
    </w:p>
    <w:p w14:paraId="3227FAD3" w14:textId="77777777" w:rsidR="002D34E1" w:rsidRPr="00690093" w:rsidRDefault="002D34E1" w:rsidP="00292BA7">
      <w:pPr>
        <w:jc w:val="both"/>
        <w:rPr>
          <w:sz w:val="22"/>
          <w:szCs w:val="22"/>
        </w:rPr>
      </w:pPr>
    </w:p>
    <w:p w14:paraId="42CE4805" w14:textId="77777777" w:rsidR="002D34E1" w:rsidRPr="00690093" w:rsidRDefault="009A1E47" w:rsidP="005A1BF3">
      <w:pPr>
        <w:numPr>
          <w:ilvl w:val="0"/>
          <w:numId w:val="28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V případě, že žádost obsahuje vady, které lze odstranit</w:t>
      </w:r>
      <w:r w:rsidR="00F62CCD" w:rsidRPr="00690093">
        <w:rPr>
          <w:sz w:val="22"/>
          <w:szCs w:val="22"/>
        </w:rPr>
        <w:t xml:space="preserve"> nebo je žádost neúplná</w:t>
      </w:r>
      <w:r w:rsidRPr="00690093">
        <w:rPr>
          <w:sz w:val="22"/>
          <w:szCs w:val="22"/>
        </w:rPr>
        <w:t>, poskytovatel</w:t>
      </w:r>
      <w:r w:rsidR="004B3C27" w:rsidRPr="00690093">
        <w:rPr>
          <w:sz w:val="22"/>
          <w:szCs w:val="22"/>
        </w:rPr>
        <w:t xml:space="preserve"> dotace</w:t>
      </w:r>
      <w:r w:rsidRPr="00690093">
        <w:rPr>
          <w:sz w:val="22"/>
          <w:szCs w:val="22"/>
        </w:rPr>
        <w:t xml:space="preserve"> vyzve žadatele</w:t>
      </w:r>
      <w:r w:rsidR="004B3C27" w:rsidRPr="00690093">
        <w:rPr>
          <w:sz w:val="22"/>
          <w:szCs w:val="22"/>
        </w:rPr>
        <w:t xml:space="preserve"> </w:t>
      </w:r>
      <w:r w:rsidR="002D34E1" w:rsidRPr="00690093">
        <w:rPr>
          <w:sz w:val="22"/>
          <w:szCs w:val="22"/>
        </w:rPr>
        <w:t>(telefonicky a následně elektronickou poštou)</w:t>
      </w:r>
      <w:r w:rsidRPr="00690093">
        <w:rPr>
          <w:sz w:val="22"/>
          <w:szCs w:val="22"/>
        </w:rPr>
        <w:t>, aby vady odstranil</w:t>
      </w:r>
      <w:r w:rsidR="00F62CCD" w:rsidRPr="00690093">
        <w:rPr>
          <w:sz w:val="22"/>
          <w:szCs w:val="22"/>
        </w:rPr>
        <w:t xml:space="preserve"> nebo žádost doplnil</w:t>
      </w:r>
      <w:r w:rsidRPr="00690093">
        <w:rPr>
          <w:sz w:val="22"/>
          <w:szCs w:val="22"/>
        </w:rPr>
        <w:t>, a</w:t>
      </w:r>
      <w:r w:rsidR="004B3C27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>to</w:t>
      </w:r>
      <w:r w:rsidR="004B3C27" w:rsidRPr="00690093">
        <w:rPr>
          <w:sz w:val="22"/>
          <w:szCs w:val="22"/>
        </w:rPr>
        <w:t> </w:t>
      </w:r>
      <w:r w:rsidR="002F31B1" w:rsidRPr="00690093">
        <w:rPr>
          <w:sz w:val="22"/>
          <w:szCs w:val="22"/>
        </w:rPr>
        <w:t>nejpozději ve lhůtě</w:t>
      </w:r>
      <w:r w:rsidR="000B26EC" w:rsidRPr="00690093">
        <w:rPr>
          <w:sz w:val="22"/>
          <w:szCs w:val="22"/>
        </w:rPr>
        <w:t xml:space="preserve"> do</w:t>
      </w:r>
      <w:r w:rsidR="002F31B1" w:rsidRPr="00690093">
        <w:rPr>
          <w:sz w:val="22"/>
          <w:szCs w:val="22"/>
        </w:rPr>
        <w:t xml:space="preserve"> 5</w:t>
      </w:r>
      <w:r w:rsidRPr="00690093">
        <w:rPr>
          <w:sz w:val="22"/>
          <w:szCs w:val="22"/>
        </w:rPr>
        <w:t xml:space="preserve"> pracovní</w:t>
      </w:r>
      <w:r w:rsidR="002F31B1" w:rsidRPr="00690093">
        <w:rPr>
          <w:sz w:val="22"/>
          <w:szCs w:val="22"/>
        </w:rPr>
        <w:t>ch</w:t>
      </w:r>
      <w:r w:rsidRPr="00690093">
        <w:rPr>
          <w:sz w:val="22"/>
          <w:szCs w:val="22"/>
        </w:rPr>
        <w:t xml:space="preserve"> dn</w:t>
      </w:r>
      <w:r w:rsidR="002F31B1" w:rsidRPr="00690093">
        <w:rPr>
          <w:sz w:val="22"/>
          <w:szCs w:val="22"/>
        </w:rPr>
        <w:t>ů</w:t>
      </w:r>
      <w:r w:rsidRPr="00690093">
        <w:rPr>
          <w:sz w:val="22"/>
          <w:szCs w:val="22"/>
        </w:rPr>
        <w:t xml:space="preserve"> od</w:t>
      </w:r>
      <w:r w:rsidR="00136F21" w:rsidRPr="00690093">
        <w:rPr>
          <w:sz w:val="22"/>
          <w:szCs w:val="22"/>
        </w:rPr>
        <w:t>e dne odeslání</w:t>
      </w:r>
      <w:r w:rsidRPr="00690093">
        <w:rPr>
          <w:sz w:val="22"/>
          <w:szCs w:val="22"/>
        </w:rPr>
        <w:t xml:space="preserve"> výzvy</w:t>
      </w:r>
      <w:r w:rsidR="00136F21" w:rsidRPr="00690093">
        <w:rPr>
          <w:sz w:val="22"/>
          <w:szCs w:val="22"/>
        </w:rPr>
        <w:t xml:space="preserve"> elektronickou poštou k odstranění vad nebo doplnění žádosti</w:t>
      </w:r>
      <w:r w:rsidRPr="00690093">
        <w:rPr>
          <w:sz w:val="22"/>
          <w:szCs w:val="22"/>
        </w:rPr>
        <w:t>.</w:t>
      </w:r>
      <w:r w:rsidR="00E543F3" w:rsidRPr="00690093">
        <w:rPr>
          <w:sz w:val="22"/>
          <w:szCs w:val="22"/>
        </w:rPr>
        <w:t xml:space="preserve"> Odstranění vad může žadatel provést </w:t>
      </w:r>
      <w:r w:rsidR="00981CFF" w:rsidRPr="00690093">
        <w:rPr>
          <w:sz w:val="22"/>
          <w:szCs w:val="22"/>
        </w:rPr>
        <w:t xml:space="preserve">osobně </w:t>
      </w:r>
      <w:r w:rsidR="00E543F3" w:rsidRPr="00690093">
        <w:rPr>
          <w:sz w:val="22"/>
          <w:szCs w:val="22"/>
        </w:rPr>
        <w:t>opravou v</w:t>
      </w:r>
      <w:r w:rsidR="005A1BF3" w:rsidRPr="00690093">
        <w:rPr>
          <w:sz w:val="22"/>
          <w:szCs w:val="22"/>
        </w:rPr>
        <w:t> </w:t>
      </w:r>
      <w:r w:rsidR="00E543F3" w:rsidRPr="00690093">
        <w:rPr>
          <w:sz w:val="22"/>
          <w:szCs w:val="22"/>
        </w:rPr>
        <w:t>již</w:t>
      </w:r>
      <w:r w:rsidR="005A1BF3" w:rsidRPr="00690093">
        <w:rPr>
          <w:sz w:val="22"/>
          <w:szCs w:val="22"/>
        </w:rPr>
        <w:t> </w:t>
      </w:r>
      <w:r w:rsidR="00E543F3" w:rsidRPr="00690093">
        <w:rPr>
          <w:sz w:val="22"/>
          <w:szCs w:val="22"/>
        </w:rPr>
        <w:t>podané listinné žádosti nebo samostatným podáním, ve kterém opravu</w:t>
      </w:r>
      <w:r w:rsidR="00981CFF" w:rsidRPr="00690093">
        <w:rPr>
          <w:sz w:val="22"/>
          <w:szCs w:val="22"/>
        </w:rPr>
        <w:t xml:space="preserve"> žádosti</w:t>
      </w:r>
      <w:r w:rsidR="00E543F3" w:rsidRPr="00690093">
        <w:rPr>
          <w:sz w:val="22"/>
          <w:szCs w:val="22"/>
        </w:rPr>
        <w:t xml:space="preserve"> specifikuje.</w:t>
      </w:r>
      <w:r w:rsidR="00981CFF" w:rsidRPr="00690093">
        <w:rPr>
          <w:sz w:val="22"/>
          <w:szCs w:val="22"/>
        </w:rPr>
        <w:t xml:space="preserve"> Pro příjem samostatného podání platí stejná pravidla jako pro příjem žádostí, viz čl. I pravidel. Pro další vyhodnocení žádosti je rozhodující datum provedení opravy nebo doručení samostatného podání se specifikací opravy žádosti.</w:t>
      </w:r>
    </w:p>
    <w:p w14:paraId="7EADB9B6" w14:textId="77777777" w:rsidR="002B15D4" w:rsidRPr="00690093" w:rsidRDefault="002B15D4" w:rsidP="002B15D4">
      <w:pPr>
        <w:pStyle w:val="Odstavecseseznamem"/>
        <w:rPr>
          <w:sz w:val="22"/>
          <w:szCs w:val="22"/>
        </w:rPr>
      </w:pPr>
    </w:p>
    <w:p w14:paraId="69BA6969" w14:textId="77777777" w:rsidR="002B15D4" w:rsidRPr="00690093" w:rsidRDefault="00F945B5" w:rsidP="002B15D4">
      <w:pPr>
        <w:numPr>
          <w:ilvl w:val="0"/>
          <w:numId w:val="28"/>
        </w:numPr>
        <w:jc w:val="both"/>
        <w:rPr>
          <w:sz w:val="22"/>
          <w:szCs w:val="22"/>
        </w:rPr>
      </w:pPr>
      <w:r w:rsidRPr="00690093">
        <w:rPr>
          <w:bCs/>
          <w:iCs/>
          <w:sz w:val="22"/>
          <w:szCs w:val="22"/>
        </w:rPr>
        <w:t xml:space="preserve">Poskytovatel dotace </w:t>
      </w:r>
      <w:r w:rsidR="002B15D4" w:rsidRPr="00690093">
        <w:rPr>
          <w:bCs/>
          <w:iCs/>
          <w:sz w:val="22"/>
          <w:szCs w:val="22"/>
        </w:rPr>
        <w:t>si vyhrazuje právo posoudit, zda navrhované práce přispějí  k zachování památkových hodnot objektu či movité věci, které nepodléhají ze zákona vyjádření orgánů státní památkové péče. Pokud odbor kultury</w:t>
      </w:r>
      <w:r w:rsidR="00EF64A1" w:rsidRPr="00690093">
        <w:rPr>
          <w:bCs/>
          <w:iCs/>
          <w:sz w:val="22"/>
          <w:szCs w:val="22"/>
        </w:rPr>
        <w:t>, památkové péče,</w:t>
      </w:r>
      <w:r w:rsidR="002B15D4" w:rsidRPr="00690093">
        <w:rPr>
          <w:bCs/>
          <w:iCs/>
          <w:sz w:val="22"/>
          <w:szCs w:val="22"/>
        </w:rPr>
        <w:t xml:space="preserve"> </w:t>
      </w:r>
      <w:r w:rsidR="00EF64A1" w:rsidRPr="00690093">
        <w:rPr>
          <w:bCs/>
          <w:iCs/>
          <w:sz w:val="22"/>
          <w:szCs w:val="22"/>
        </w:rPr>
        <w:t xml:space="preserve">lázeňství a cestovního ruchu (dále jen „odbor kultury“) </w:t>
      </w:r>
      <w:r w:rsidR="002B15D4" w:rsidRPr="00690093">
        <w:rPr>
          <w:bCs/>
          <w:iCs/>
          <w:sz w:val="22"/>
          <w:szCs w:val="22"/>
        </w:rPr>
        <w:t>dospěje k názoru, že by realizací prací došlo  k poškození památkových hodnot, projedná s žadatelem úpravu žádosti. V případě, že žadatel žádost neupraví, bude žádost předložena k posouzení s doporučením odboru kultury dotaci neposkytnout.</w:t>
      </w:r>
    </w:p>
    <w:p w14:paraId="2EBC0E64" w14:textId="77777777" w:rsidR="00AA60FD" w:rsidRPr="00690093" w:rsidRDefault="00AA60FD" w:rsidP="00292BA7">
      <w:pPr>
        <w:jc w:val="both"/>
        <w:rPr>
          <w:sz w:val="22"/>
          <w:szCs w:val="22"/>
        </w:rPr>
      </w:pPr>
    </w:p>
    <w:p w14:paraId="7F80D3BD" w14:textId="77777777" w:rsidR="00AA60FD" w:rsidRPr="00690093" w:rsidRDefault="00AA60FD" w:rsidP="00292BA7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Č</w:t>
      </w:r>
      <w:r w:rsidR="000540FD" w:rsidRPr="00690093">
        <w:rPr>
          <w:b/>
          <w:sz w:val="22"/>
          <w:szCs w:val="22"/>
        </w:rPr>
        <w:t>l</w:t>
      </w:r>
      <w:r w:rsidRPr="00690093">
        <w:rPr>
          <w:b/>
          <w:sz w:val="22"/>
          <w:szCs w:val="22"/>
        </w:rPr>
        <w:t>. III</w:t>
      </w:r>
      <w:r w:rsidR="000540FD" w:rsidRPr="00690093">
        <w:rPr>
          <w:b/>
          <w:sz w:val="22"/>
          <w:szCs w:val="22"/>
        </w:rPr>
        <w:t>.</w:t>
      </w:r>
    </w:p>
    <w:p w14:paraId="0C47E975" w14:textId="77777777" w:rsidR="00AA60FD" w:rsidRPr="00690093" w:rsidRDefault="00AA60FD" w:rsidP="00AA60FD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Podmínky pro poskytnutí dotace</w:t>
      </w:r>
      <w:r w:rsidR="002F31B1" w:rsidRPr="00690093">
        <w:rPr>
          <w:b/>
          <w:sz w:val="22"/>
          <w:szCs w:val="22"/>
        </w:rPr>
        <w:t>, předmět dotace</w:t>
      </w:r>
    </w:p>
    <w:p w14:paraId="3DD3E148" w14:textId="77777777" w:rsidR="002D34E1" w:rsidRPr="00690093" w:rsidRDefault="002D34E1" w:rsidP="00292BA7">
      <w:pPr>
        <w:jc w:val="both"/>
        <w:rPr>
          <w:sz w:val="22"/>
          <w:szCs w:val="22"/>
        </w:rPr>
      </w:pPr>
    </w:p>
    <w:p w14:paraId="04764E58" w14:textId="77777777" w:rsidR="002F31B1" w:rsidRPr="00690093" w:rsidRDefault="002D34E1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Poskytovatel </w:t>
      </w:r>
      <w:r w:rsidR="004B3C27" w:rsidRPr="00690093">
        <w:rPr>
          <w:sz w:val="22"/>
          <w:szCs w:val="22"/>
        </w:rPr>
        <w:t xml:space="preserve">dotace </w:t>
      </w:r>
      <w:r w:rsidRPr="00690093">
        <w:rPr>
          <w:sz w:val="22"/>
          <w:szCs w:val="22"/>
        </w:rPr>
        <w:t>poskytne dotaci jen těm žadatelům, kteří podali úplné a</w:t>
      </w:r>
      <w:r w:rsidR="004B3C27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 xml:space="preserve">správně vyplněné žádosti </w:t>
      </w:r>
      <w:r w:rsidR="00B0783F" w:rsidRPr="00690093">
        <w:rPr>
          <w:sz w:val="22"/>
          <w:szCs w:val="22"/>
        </w:rPr>
        <w:t xml:space="preserve">(v elektronické i listinné podobě) </w:t>
      </w:r>
      <w:r w:rsidRPr="00690093">
        <w:rPr>
          <w:sz w:val="22"/>
          <w:szCs w:val="22"/>
        </w:rPr>
        <w:t>se všemi přílohami, které k žádosti náleží, ve</w:t>
      </w:r>
      <w:r w:rsidR="00B0783F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>lhů</w:t>
      </w:r>
      <w:r w:rsidR="007A0BBB" w:rsidRPr="00690093">
        <w:rPr>
          <w:sz w:val="22"/>
          <w:szCs w:val="22"/>
        </w:rPr>
        <w:t>tě stanovené pro příjem žádostí a splnili další podmínky pro poskytnutí dotace spe</w:t>
      </w:r>
      <w:r w:rsidR="005A1BF3" w:rsidRPr="00690093">
        <w:rPr>
          <w:sz w:val="22"/>
          <w:szCs w:val="22"/>
        </w:rPr>
        <w:t>cifikované dále v tomto článku.</w:t>
      </w:r>
    </w:p>
    <w:p w14:paraId="49A82883" w14:textId="77777777" w:rsidR="00F003B1" w:rsidRPr="00690093" w:rsidRDefault="00F003B1" w:rsidP="00292BA7">
      <w:pPr>
        <w:jc w:val="both"/>
        <w:rPr>
          <w:sz w:val="22"/>
          <w:szCs w:val="22"/>
        </w:rPr>
      </w:pPr>
    </w:p>
    <w:p w14:paraId="5326F950" w14:textId="77777777" w:rsidR="00A44CD7" w:rsidRPr="00690093" w:rsidRDefault="00C23045" w:rsidP="00292BA7">
      <w:pPr>
        <w:numPr>
          <w:ilvl w:val="0"/>
          <w:numId w:val="23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Dotac</w:t>
      </w:r>
      <w:r w:rsidR="00B17A2B" w:rsidRPr="00690093">
        <w:rPr>
          <w:sz w:val="22"/>
          <w:szCs w:val="22"/>
        </w:rPr>
        <w:t xml:space="preserve">e </w:t>
      </w:r>
      <w:r w:rsidR="00581114" w:rsidRPr="00690093">
        <w:rPr>
          <w:sz w:val="22"/>
          <w:szCs w:val="22"/>
        </w:rPr>
        <w:t xml:space="preserve">je </w:t>
      </w:r>
      <w:r w:rsidR="00A44CD7" w:rsidRPr="00690093">
        <w:rPr>
          <w:sz w:val="22"/>
          <w:szCs w:val="22"/>
        </w:rPr>
        <w:t>investičního/</w:t>
      </w:r>
      <w:r w:rsidR="00581114" w:rsidRPr="00690093">
        <w:rPr>
          <w:sz w:val="22"/>
          <w:szCs w:val="22"/>
        </w:rPr>
        <w:t>neinvestičního</w:t>
      </w:r>
      <w:r w:rsidR="00B17A2B" w:rsidRPr="00690093">
        <w:rPr>
          <w:sz w:val="22"/>
          <w:szCs w:val="22"/>
        </w:rPr>
        <w:t xml:space="preserve"> charakteru a</w:t>
      </w:r>
      <w:r w:rsidRPr="00690093">
        <w:rPr>
          <w:sz w:val="22"/>
          <w:szCs w:val="22"/>
        </w:rPr>
        <w:t xml:space="preserve"> </w:t>
      </w:r>
      <w:r w:rsidR="00B17A2B" w:rsidRPr="00690093">
        <w:rPr>
          <w:sz w:val="22"/>
          <w:szCs w:val="22"/>
        </w:rPr>
        <w:t>lze ji použít výhradně k těmto účelům</w:t>
      </w:r>
      <w:r w:rsidR="00DE0DDE" w:rsidRPr="00690093">
        <w:rPr>
          <w:sz w:val="22"/>
          <w:szCs w:val="22"/>
        </w:rPr>
        <w:t>:</w:t>
      </w:r>
    </w:p>
    <w:p w14:paraId="19375618" w14:textId="77777777" w:rsidR="00A44CD7" w:rsidRPr="00690093" w:rsidRDefault="00F945B5" w:rsidP="00753383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z</w:t>
      </w:r>
      <w:r w:rsidR="00EE76A8" w:rsidRPr="00690093">
        <w:rPr>
          <w:sz w:val="22"/>
          <w:szCs w:val="22"/>
        </w:rPr>
        <w:t>pracování dokumentace pro přípravu obnovy objektu/věci (např. projektová dokumentace, stavebně historický průzkum, stavebně technický průzkum nebo průzkum barevnosti fasád)</w:t>
      </w:r>
      <w:r w:rsidRPr="00690093">
        <w:rPr>
          <w:sz w:val="22"/>
          <w:szCs w:val="22"/>
        </w:rPr>
        <w:t>,</w:t>
      </w:r>
    </w:p>
    <w:p w14:paraId="7AEE9D00" w14:textId="77777777" w:rsidR="00866957" w:rsidRPr="00690093" w:rsidRDefault="00F945B5" w:rsidP="00EE76A8">
      <w:pPr>
        <w:pStyle w:val="Odstavecseseznamem"/>
        <w:numPr>
          <w:ilvl w:val="0"/>
          <w:numId w:val="30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r</w:t>
      </w:r>
      <w:r w:rsidR="00EE76A8" w:rsidRPr="00690093">
        <w:rPr>
          <w:sz w:val="22"/>
          <w:szCs w:val="22"/>
        </w:rPr>
        <w:t>ealizace obnovy objektu/věci</w:t>
      </w:r>
    </w:p>
    <w:p w14:paraId="2F09F160" w14:textId="77777777" w:rsidR="00A44CD7" w:rsidRPr="00690093" w:rsidRDefault="00A44CD7" w:rsidP="00A44CD7">
      <w:pPr>
        <w:rPr>
          <w:sz w:val="22"/>
          <w:szCs w:val="22"/>
        </w:rPr>
      </w:pPr>
    </w:p>
    <w:p w14:paraId="2B7DCAC4" w14:textId="690FD5C5" w:rsidR="00F50D4B" w:rsidRPr="00690093" w:rsidRDefault="00207FB5" w:rsidP="00F50D4B">
      <w:pPr>
        <w:numPr>
          <w:ilvl w:val="0"/>
          <w:numId w:val="23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Dotace </w:t>
      </w:r>
      <w:r w:rsidR="00753383" w:rsidRPr="00690093">
        <w:rPr>
          <w:sz w:val="22"/>
          <w:szCs w:val="22"/>
        </w:rPr>
        <w:t xml:space="preserve">se </w:t>
      </w:r>
      <w:r w:rsidR="00DB2E31" w:rsidRPr="00690093">
        <w:rPr>
          <w:sz w:val="22"/>
          <w:szCs w:val="22"/>
        </w:rPr>
        <w:t>poskytuje na</w:t>
      </w:r>
      <w:r w:rsidR="00753383" w:rsidRPr="00690093">
        <w:rPr>
          <w:sz w:val="22"/>
          <w:szCs w:val="22"/>
        </w:rPr>
        <w:t>:</w:t>
      </w:r>
    </w:p>
    <w:p w14:paraId="13D88158" w14:textId="5D4FA1F4" w:rsidR="00F50D4B" w:rsidRPr="00690093" w:rsidRDefault="00F50D4B" w:rsidP="00C468E3">
      <w:pPr>
        <w:pStyle w:val="Zkladntext"/>
        <w:numPr>
          <w:ilvl w:val="1"/>
          <w:numId w:val="3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přisp</w:t>
      </w:r>
      <w:r w:rsidR="00DB2E3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ění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 záchraně objektů v havarijním stavu v případě, že hrozí okamžitá ztráta památkových hodnot,</w:t>
      </w:r>
    </w:p>
    <w:p w14:paraId="73E6D306" w14:textId="374A3D91" w:rsidR="00F50D4B" w:rsidRPr="00690093" w:rsidRDefault="00DB2E31" w:rsidP="00C468E3">
      <w:pPr>
        <w:pStyle w:val="Zkladntext"/>
        <w:numPr>
          <w:ilvl w:val="1"/>
          <w:numId w:val="3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přispění</w:t>
      </w:r>
      <w:r w:rsidR="00F50D4B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 záchraně v rámci kraje ojedinělé kulturní památky nebo památkově hodnotného objektu či movité věci, </w:t>
      </w:r>
    </w:p>
    <w:p w14:paraId="793A8703" w14:textId="6094F2EC" w:rsidR="00F50D4B" w:rsidRPr="00690093" w:rsidRDefault="00DB2E31" w:rsidP="00C468E3">
      <w:pPr>
        <w:pStyle w:val="Zkladntext"/>
        <w:numPr>
          <w:ilvl w:val="1"/>
          <w:numId w:val="3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  <w:u w:val="single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přispění</w:t>
      </w:r>
      <w:r w:rsidR="00F50D4B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 záchraně objektu, který je atraktivní z hlediska cestovního ruchu,</w:t>
      </w:r>
    </w:p>
    <w:p w14:paraId="555A656A" w14:textId="00C07C38" w:rsidR="00F50D4B" w:rsidRPr="00690093" w:rsidRDefault="00DB2E31" w:rsidP="00C468E3">
      <w:pPr>
        <w:pStyle w:val="Zkladntext"/>
        <w:numPr>
          <w:ilvl w:val="1"/>
          <w:numId w:val="3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přispění</w:t>
      </w:r>
      <w:r w:rsidR="00F50D4B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 záchraně kulturních památek nebo památkově hodnotných objektů či movitých věcí, které jsou přístupné </w:t>
      </w:r>
      <w:r w:rsidR="00207F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veřejnosti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207F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F50D4B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nebo se obnova týká částí objektu, které jsou pohledově přístupné,</w:t>
      </w:r>
    </w:p>
    <w:p w14:paraId="07F17FEF" w14:textId="58A2B4B9" w:rsidR="00207FB5" w:rsidRPr="00690093" w:rsidRDefault="00DB2E31" w:rsidP="00C468E3">
      <w:pPr>
        <w:pStyle w:val="Zkladntext"/>
        <w:numPr>
          <w:ilvl w:val="1"/>
          <w:numId w:val="3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přispění</w:t>
      </w:r>
      <w:r w:rsidR="00207F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 záchraně kulturních památek nebo památkově hodnotných objektů či movitých věcí, které se nacházejí na územích usilující o zápis </w:t>
      </w:r>
      <w:r w:rsidR="000F158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Seznam světového dědictví</w:t>
      </w:r>
      <w:r w:rsidR="00207F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UNESCO (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Hornická kulturní krajina Krušné hory – Erzgebirge, </w:t>
      </w:r>
      <w:r w:rsidR="00207F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Významné lázně Evropy). </w:t>
      </w:r>
    </w:p>
    <w:p w14:paraId="56C5A0EE" w14:textId="77777777" w:rsidR="00207FB5" w:rsidRPr="00690093" w:rsidRDefault="00207FB5" w:rsidP="00207FB5">
      <w:pPr>
        <w:pStyle w:val="Zkladntext"/>
        <w:ind w:left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6BBB1A2" w14:textId="77777777" w:rsidR="00CC10FD" w:rsidRPr="00690093" w:rsidRDefault="00CC10FD" w:rsidP="00207FB5">
      <w:pPr>
        <w:pStyle w:val="Zkladntext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DPH je uznatelným výdajem (odst. 2 tohoto článku), pokud příjemce dotace:</w:t>
      </w:r>
    </w:p>
    <w:p w14:paraId="199A98A1" w14:textId="77777777" w:rsidR="00CC10FD" w:rsidRPr="0069009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není plátcem DPH, a z tohoto důvodu nemůže nárokovat a nenárokuje odpočet daně na vstupu dle zákona číslo 235/2004 Sb., o dani z přidané hodnoty, ve znění pozdějších předpisů,</w:t>
      </w:r>
    </w:p>
    <w:p w14:paraId="5ADE06DE" w14:textId="77777777" w:rsidR="00CC10FD" w:rsidRPr="00690093" w:rsidRDefault="00CC10FD" w:rsidP="00CC10FD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je plátcem DPH, ale dle zákona číslo 235/2004 Sb., o dani z přidané hodnoty, ve znění pozdějších předpisů, nemá možnost nárokovat odpočet daně na vstupu. </w:t>
      </w:r>
    </w:p>
    <w:p w14:paraId="180929AB" w14:textId="77777777" w:rsidR="00C468E3" w:rsidRDefault="00C468E3">
      <w:pPr>
        <w:spacing w:after="200"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14:paraId="011DFCF0" w14:textId="5F493F2A" w:rsidR="00DB2E31" w:rsidRPr="00690093" w:rsidRDefault="00DB2E31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 w:rsidRPr="00690093">
        <w:rPr>
          <w:rFonts w:eastAsia="Arial Unicode MS"/>
          <w:sz w:val="22"/>
          <w:szCs w:val="22"/>
        </w:rPr>
        <w:lastRenderedPageBreak/>
        <w:t xml:space="preserve">Dotace se neposkytuje na: </w:t>
      </w:r>
    </w:p>
    <w:p w14:paraId="2A0D64B5" w14:textId="68365193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Dary</w:t>
      </w:r>
    </w:p>
    <w:p w14:paraId="639741BE" w14:textId="79F5E21B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P</w:t>
      </w:r>
      <w:r w:rsidR="00DB2E31" w:rsidRPr="00690093">
        <w:rPr>
          <w:bCs/>
          <w:iCs/>
          <w:sz w:val="22"/>
          <w:szCs w:val="22"/>
        </w:rPr>
        <w:t>ohoštění</w:t>
      </w:r>
    </w:p>
    <w:p w14:paraId="71A8BC3F" w14:textId="3C11F51D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Penále</w:t>
      </w:r>
    </w:p>
    <w:p w14:paraId="4AB767C5" w14:textId="1E2C8A43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Úroky z úvěrů</w:t>
      </w:r>
    </w:p>
    <w:p w14:paraId="2813ED8A" w14:textId="40CDEB03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Náhrady škod</w:t>
      </w:r>
    </w:p>
    <w:p w14:paraId="55A2B6EC" w14:textId="0BCA41DC" w:rsidR="00791E00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Pojistné</w:t>
      </w:r>
    </w:p>
    <w:p w14:paraId="12962C3F" w14:textId="2346D379" w:rsidR="00866957" w:rsidRPr="00690093" w:rsidRDefault="00791E00" w:rsidP="00791E00">
      <w:pPr>
        <w:pStyle w:val="Odstavecseseznamem"/>
        <w:numPr>
          <w:ilvl w:val="0"/>
          <w:numId w:val="37"/>
        </w:numPr>
        <w:jc w:val="both"/>
        <w:rPr>
          <w:rFonts w:eastAsia="Arial Unicode MS"/>
          <w:sz w:val="22"/>
          <w:szCs w:val="22"/>
        </w:rPr>
      </w:pPr>
      <w:r w:rsidRPr="00690093">
        <w:rPr>
          <w:bCs/>
          <w:iCs/>
          <w:sz w:val="22"/>
          <w:szCs w:val="22"/>
        </w:rPr>
        <w:t>P</w:t>
      </w:r>
      <w:r w:rsidR="00DB2E31" w:rsidRPr="00690093">
        <w:rPr>
          <w:bCs/>
          <w:iCs/>
          <w:sz w:val="22"/>
          <w:szCs w:val="22"/>
        </w:rPr>
        <w:t>okuty a další platby obdobného charakteru</w:t>
      </w:r>
    </w:p>
    <w:p w14:paraId="7539B54C" w14:textId="77777777" w:rsidR="00DB2E31" w:rsidRPr="00690093" w:rsidRDefault="00DB2E31" w:rsidP="00DB2E31">
      <w:pPr>
        <w:ind w:left="360"/>
        <w:jc w:val="both"/>
        <w:rPr>
          <w:rFonts w:eastAsia="Arial Unicode MS"/>
          <w:sz w:val="22"/>
          <w:szCs w:val="22"/>
        </w:rPr>
      </w:pPr>
    </w:p>
    <w:p w14:paraId="042F9748" w14:textId="7DC301E5" w:rsidR="00DB2E31" w:rsidRPr="00690093" w:rsidRDefault="00DB2E31" w:rsidP="00753383">
      <w:pPr>
        <w:numPr>
          <w:ilvl w:val="0"/>
          <w:numId w:val="23"/>
        </w:numPr>
        <w:jc w:val="both"/>
        <w:rPr>
          <w:rFonts w:eastAsia="Arial Unicode MS"/>
          <w:sz w:val="22"/>
          <w:szCs w:val="22"/>
        </w:rPr>
      </w:pPr>
      <w:r w:rsidRPr="00690093">
        <w:rPr>
          <w:rFonts w:eastAsia="Arial Unicode MS"/>
          <w:sz w:val="22"/>
          <w:szCs w:val="22"/>
        </w:rPr>
        <w:t>Dotace se poskytuje na realizaci projektu v příslušném kalendářním roce.</w:t>
      </w:r>
    </w:p>
    <w:p w14:paraId="262C21A3" w14:textId="77777777" w:rsidR="00B17A2B" w:rsidRPr="00690093" w:rsidRDefault="00B17A2B" w:rsidP="00337963">
      <w:pPr>
        <w:jc w:val="both"/>
        <w:rPr>
          <w:sz w:val="22"/>
          <w:szCs w:val="22"/>
        </w:rPr>
      </w:pPr>
    </w:p>
    <w:p w14:paraId="06133F43" w14:textId="77777777" w:rsidR="00C23045" w:rsidRPr="00690093" w:rsidRDefault="00C23045" w:rsidP="005A1BF3">
      <w:pPr>
        <w:numPr>
          <w:ilvl w:val="0"/>
          <w:numId w:val="23"/>
        </w:numPr>
        <w:jc w:val="both"/>
        <w:rPr>
          <w:sz w:val="22"/>
          <w:szCs w:val="22"/>
        </w:rPr>
      </w:pPr>
      <w:r w:rsidRPr="00690093">
        <w:rPr>
          <w:sz w:val="22"/>
          <w:szCs w:val="22"/>
        </w:rPr>
        <w:t>P</w:t>
      </w:r>
      <w:r w:rsidR="00B17A2B" w:rsidRPr="00690093">
        <w:rPr>
          <w:sz w:val="22"/>
          <w:szCs w:val="22"/>
        </w:rPr>
        <w:t xml:space="preserve">odmínkou </w:t>
      </w:r>
      <w:r w:rsidRPr="00690093">
        <w:rPr>
          <w:sz w:val="22"/>
          <w:szCs w:val="22"/>
        </w:rPr>
        <w:t>pro poskytnutí dotace</w:t>
      </w:r>
      <w:r w:rsidR="00B17A2B" w:rsidRPr="00690093">
        <w:rPr>
          <w:sz w:val="22"/>
          <w:szCs w:val="22"/>
        </w:rPr>
        <w:t xml:space="preserve"> </w:t>
      </w:r>
      <w:r w:rsidRPr="00690093">
        <w:rPr>
          <w:sz w:val="22"/>
          <w:szCs w:val="22"/>
        </w:rPr>
        <w:t>(převedení prostředků na účet žadatele) je</w:t>
      </w:r>
      <w:r w:rsidR="00532834" w:rsidRPr="00690093">
        <w:rPr>
          <w:sz w:val="22"/>
          <w:szCs w:val="22"/>
        </w:rPr>
        <w:t> </w:t>
      </w:r>
      <w:r w:rsidRPr="00690093">
        <w:rPr>
          <w:sz w:val="22"/>
          <w:szCs w:val="22"/>
        </w:rPr>
        <w:t xml:space="preserve">vyrovnání veškerých splatných dluhů a závazků žadatele vůči </w:t>
      </w:r>
      <w:r w:rsidR="00753383" w:rsidRPr="00690093">
        <w:rPr>
          <w:sz w:val="22"/>
          <w:szCs w:val="22"/>
        </w:rPr>
        <w:t>poskytovateli dotace</w:t>
      </w:r>
      <w:r w:rsidRPr="00690093">
        <w:rPr>
          <w:sz w:val="22"/>
          <w:szCs w:val="22"/>
        </w:rPr>
        <w:t>.</w:t>
      </w:r>
    </w:p>
    <w:p w14:paraId="604C8E7C" w14:textId="77777777" w:rsidR="00690093" w:rsidRPr="00690093" w:rsidRDefault="00690093" w:rsidP="00E209F7">
      <w:pPr>
        <w:jc w:val="both"/>
        <w:rPr>
          <w:sz w:val="22"/>
          <w:szCs w:val="22"/>
        </w:rPr>
      </w:pPr>
    </w:p>
    <w:p w14:paraId="4F0AD8DD" w14:textId="77777777" w:rsidR="004B3C27" w:rsidRPr="00690093" w:rsidRDefault="004B3C27" w:rsidP="00105804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 xml:space="preserve">Čl. </w:t>
      </w:r>
      <w:r w:rsidR="00105804" w:rsidRPr="00690093">
        <w:rPr>
          <w:b/>
          <w:sz w:val="22"/>
          <w:szCs w:val="22"/>
        </w:rPr>
        <w:t>I</w:t>
      </w:r>
      <w:r w:rsidR="00AA60FD" w:rsidRPr="00690093">
        <w:rPr>
          <w:b/>
          <w:sz w:val="22"/>
          <w:szCs w:val="22"/>
        </w:rPr>
        <w:t>V</w:t>
      </w:r>
      <w:r w:rsidR="00105804" w:rsidRPr="00690093">
        <w:rPr>
          <w:b/>
          <w:sz w:val="22"/>
          <w:szCs w:val="22"/>
        </w:rPr>
        <w:t>.</w:t>
      </w:r>
    </w:p>
    <w:p w14:paraId="6E2E72E5" w14:textId="77777777" w:rsidR="004B3C27" w:rsidRPr="00690093" w:rsidRDefault="004B3C27" w:rsidP="00105804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Poskytnutí dotace</w:t>
      </w:r>
    </w:p>
    <w:p w14:paraId="06FAA884" w14:textId="77777777" w:rsidR="004B3C27" w:rsidRPr="00690093" w:rsidRDefault="004B3C27" w:rsidP="00105804">
      <w:pPr>
        <w:jc w:val="center"/>
        <w:rPr>
          <w:b/>
          <w:sz w:val="22"/>
          <w:szCs w:val="22"/>
        </w:rPr>
      </w:pPr>
    </w:p>
    <w:p w14:paraId="591F8407" w14:textId="77777777" w:rsidR="004B3C27" w:rsidRPr="00690093" w:rsidRDefault="004B3C27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 dotace poskytne dotaci jen a výhradně v případě souhlasného rozhodnutí orgánu kraje, j</w:t>
      </w:r>
      <w:r w:rsidR="006226E2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ímž je </w:t>
      </w:r>
      <w:r w:rsidR="00A44CD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Rada nebo </w:t>
      </w:r>
      <w:r w:rsidR="002A6822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Zastupitelstvo </w:t>
      </w:r>
      <w:r w:rsidR="006226E2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Karlovarského kraje,</w:t>
      </w:r>
      <w:r w:rsidR="00532834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to na základě veřejnoprávní smlouvy o</w:t>
      </w:r>
      <w:r w:rsidR="000540F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532834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z rozpočtu Karlovarského kraje.</w:t>
      </w:r>
    </w:p>
    <w:p w14:paraId="2918E39A" w14:textId="77777777" w:rsidR="001A05DE" w:rsidRPr="00690093" w:rsidRDefault="001A05DE" w:rsidP="001A05DE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AE0435E" w14:textId="007FC3E9" w:rsidR="001A05DE" w:rsidRPr="00690093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 rozhodnutí příslušného orgánu Karlovarského kraje bude ža</w:t>
      </w:r>
      <w:r w:rsidR="00791E00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datel vyrozuměn nejpozději do 15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kalendářních dnů ode dne zveřejnění ověřeného usnesení.</w:t>
      </w:r>
    </w:p>
    <w:p w14:paraId="48853E5F" w14:textId="77777777" w:rsidR="00B317A3" w:rsidRPr="00690093" w:rsidRDefault="00B317A3" w:rsidP="00B317A3">
      <w:pPr>
        <w:pStyle w:val="Odstavecseseznamem"/>
        <w:rPr>
          <w:b/>
          <w:bCs/>
          <w:i/>
          <w:iCs/>
          <w:sz w:val="22"/>
          <w:szCs w:val="22"/>
        </w:rPr>
      </w:pPr>
    </w:p>
    <w:p w14:paraId="3AB69875" w14:textId="77777777" w:rsidR="00B317A3" w:rsidRPr="00690093" w:rsidRDefault="00B317A3" w:rsidP="00B317A3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je vázáno finanční spoluúčastí vlastníka kulturní památky nebo památkově hodnotného objektu či movité věci a finanční spoluúčastí obce, na jejímž správním území se objekt, na který je žádána dotace, nachází (v případě, že žadatelem není obec). Výše spoluúčasti je stanovena dle charakteru žadatele o dotaci takto:</w:t>
      </w:r>
    </w:p>
    <w:p w14:paraId="0A038119" w14:textId="77777777" w:rsidR="00B317A3" w:rsidRPr="00690093" w:rsidRDefault="00B317A3" w:rsidP="00B317A3">
      <w:pPr>
        <w:pStyle w:val="Zkladntext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je žadatelem fyzická osoba, církev, 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t>spolek či jiná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nestátní nezisková organizace, je podmínkou pro poskytnutí dotace spoluúčast žadatele ve výši minimálně 20 % z poskytnuté dotace a spoluúčast obce ve výši minimálně 20 % z poskytnuté dotace,</w:t>
      </w:r>
    </w:p>
    <w:p w14:paraId="437C3F39" w14:textId="0B6FCD3D" w:rsidR="00B317A3" w:rsidRPr="00690093" w:rsidRDefault="00B317A3" w:rsidP="00B317A3">
      <w:pPr>
        <w:pStyle w:val="Zkladntext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je žadatelem právnická osoba (vyjma obcí 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u w:val="single"/>
        </w:rPr>
        <w:t>a žadatelů uvedených v odstavci</w:t>
      </w:r>
      <w:r w:rsidR="00C468E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a)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podmínkou pro poskytnutí dotace spoluúčast žadatele minimálně 30 % z poskytnuté dotace a</w:t>
      </w:r>
      <w:r w:rsidR="00C468E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spoluúčast obce ve výši minimálně 20 % z poskytnuté dotace,</w:t>
      </w:r>
    </w:p>
    <w:p w14:paraId="10924ED1" w14:textId="77777777" w:rsidR="00B317A3" w:rsidRPr="00690093" w:rsidRDefault="00B317A3" w:rsidP="00B317A3">
      <w:pPr>
        <w:pStyle w:val="Zkladntext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případě, že je žadatelem obec do 3 000 obyvatel, je podmínkou pro poskytnutí dotace spoluúčast žadatele ve výši minimálně 30 % z poskytnuté dotace,</w:t>
      </w:r>
    </w:p>
    <w:p w14:paraId="57E66AFC" w14:textId="77777777" w:rsidR="00B317A3" w:rsidRPr="00690093" w:rsidRDefault="00B317A3" w:rsidP="00B317A3">
      <w:pPr>
        <w:pStyle w:val="Zkladntext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případě, že je žadatelem obec nad 3 000 obyvatel, je podmínkou pro poskytnutí dotace spoluúčast žadatele ve výši minimálně 40 % z poskytnuté dotace.</w:t>
      </w:r>
    </w:p>
    <w:p w14:paraId="393C6501" w14:textId="77777777" w:rsidR="00B317A3" w:rsidRPr="00690093" w:rsidRDefault="00B317A3" w:rsidP="002707BB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spoluúčast obce - viz body a), b) - může být nahrazena navýšením spoluúčasti žadatele o příslušnou částku.</w:t>
      </w:r>
    </w:p>
    <w:p w14:paraId="5CFBA6C9" w14:textId="77777777" w:rsidR="002B15D4" w:rsidRPr="00690093" w:rsidRDefault="002B15D4" w:rsidP="002B15D4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3D3A5B8A" w14:textId="6F2B8FFD" w:rsidR="002B15D4" w:rsidRPr="00690093" w:rsidRDefault="002B15D4" w:rsidP="002707BB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Žadatel je povinen písemně informovat odbor kultury</w:t>
      </w:r>
      <w:r w:rsidR="00791E00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o jakékoliv změně v údajích uvedených v podané žádosti, a to do 15 kalendářních dnů ode dne, kdy se žadatel o této skutečnosti dozví.</w:t>
      </w:r>
    </w:p>
    <w:p w14:paraId="02D693E7" w14:textId="77777777" w:rsidR="00207FB5" w:rsidRPr="00690093" w:rsidRDefault="00207FB5" w:rsidP="00207FB5">
      <w:pPr>
        <w:pStyle w:val="Zkladntext"/>
        <w:ind w:left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CF4C56E" w14:textId="77777777" w:rsidR="00207FB5" w:rsidRPr="00690093" w:rsidRDefault="00207FB5" w:rsidP="002707BB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případě, že se žadatel nedostaví k podpisu smlouvy do 30 kalendářních dnů ode dne, kdy obdržel písemnou výzvu k jejímu podpisu, vyhrazuje si poskytovatel dotace právo odstoupit od uzavření smlouvy.</w:t>
      </w:r>
    </w:p>
    <w:p w14:paraId="5546F5DD" w14:textId="77777777" w:rsidR="001A05DE" w:rsidRPr="00690093" w:rsidRDefault="001A05DE" w:rsidP="001A05DE">
      <w:pPr>
        <w:pStyle w:val="Odstavecseseznamem"/>
        <w:rPr>
          <w:b/>
          <w:bCs/>
          <w:i/>
          <w:iCs/>
          <w:sz w:val="22"/>
          <w:szCs w:val="22"/>
        </w:rPr>
      </w:pPr>
    </w:p>
    <w:p w14:paraId="1E52F53B" w14:textId="77777777" w:rsidR="001A05DE" w:rsidRPr="00690093" w:rsidRDefault="001A05DE" w:rsidP="004B3C27">
      <w:pPr>
        <w:pStyle w:val="Zkladntex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Na poskytnutí dotace není právní nárok.</w:t>
      </w:r>
    </w:p>
    <w:p w14:paraId="62C6AC85" w14:textId="77777777" w:rsidR="00C468E3" w:rsidRDefault="00C468E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F7944AE" w14:textId="32903ED1" w:rsidR="00CC10FD" w:rsidRPr="00690093" w:rsidRDefault="00CC10FD" w:rsidP="00CC10FD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lastRenderedPageBreak/>
        <w:t>Čl. V.</w:t>
      </w:r>
    </w:p>
    <w:p w14:paraId="6A4CCEC1" w14:textId="77777777" w:rsidR="004B1512" w:rsidRPr="00690093" w:rsidRDefault="00CC10FD" w:rsidP="004B1512">
      <w:pPr>
        <w:jc w:val="center"/>
        <w:rPr>
          <w:b/>
          <w:sz w:val="22"/>
          <w:szCs w:val="22"/>
        </w:rPr>
      </w:pPr>
      <w:r w:rsidRPr="00690093">
        <w:rPr>
          <w:b/>
          <w:sz w:val="22"/>
          <w:szCs w:val="22"/>
        </w:rPr>
        <w:t>Použití</w:t>
      </w:r>
      <w:r w:rsidR="004B1512" w:rsidRPr="00690093">
        <w:rPr>
          <w:b/>
          <w:sz w:val="22"/>
          <w:szCs w:val="22"/>
        </w:rPr>
        <w:t>,</w:t>
      </w:r>
      <w:r w:rsidRPr="00690093">
        <w:rPr>
          <w:b/>
          <w:sz w:val="22"/>
          <w:szCs w:val="22"/>
        </w:rPr>
        <w:t xml:space="preserve"> </w:t>
      </w:r>
      <w:r w:rsidR="004B1512" w:rsidRPr="00690093">
        <w:rPr>
          <w:b/>
          <w:sz w:val="22"/>
          <w:szCs w:val="22"/>
        </w:rPr>
        <w:t>kontrola a finanční vypořádání poskytnuté dotace</w:t>
      </w:r>
    </w:p>
    <w:p w14:paraId="1FA4B295" w14:textId="77777777" w:rsidR="00CC10FD" w:rsidRPr="00690093" w:rsidRDefault="00CC10FD" w:rsidP="00CC10FD">
      <w:pPr>
        <w:jc w:val="center"/>
        <w:rPr>
          <w:b/>
          <w:sz w:val="22"/>
          <w:szCs w:val="22"/>
        </w:rPr>
      </w:pPr>
    </w:p>
    <w:p w14:paraId="0C63CA42" w14:textId="77777777" w:rsidR="00CC10FD" w:rsidRPr="00690093" w:rsidRDefault="00CC10FD" w:rsidP="00CC10FD">
      <w:pPr>
        <w:jc w:val="center"/>
        <w:rPr>
          <w:b/>
          <w:sz w:val="22"/>
          <w:szCs w:val="22"/>
        </w:rPr>
      </w:pPr>
    </w:p>
    <w:p w14:paraId="6B530E6E" w14:textId="77777777" w:rsidR="00CC10FD" w:rsidRPr="00690093" w:rsidRDefault="00CC10FD" w:rsidP="00CC10FD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prostředky poskytnuté formou dotace musí být použity v souladu s uzavřenou veřejnoprávní smlouvou o poskytnutí dotace. Příjemce finančních prostředků (dále jen „příjemce“) odpovídá za jejich řádné a oddělené sledování v účetnictví.</w:t>
      </w:r>
    </w:p>
    <w:p w14:paraId="6C5D8499" w14:textId="77777777" w:rsidR="00CC10FD" w:rsidRPr="00690093" w:rsidRDefault="00CC10FD" w:rsidP="00CC10FD">
      <w:pPr>
        <w:jc w:val="center"/>
        <w:rPr>
          <w:b/>
          <w:sz w:val="22"/>
          <w:szCs w:val="22"/>
        </w:rPr>
      </w:pPr>
    </w:p>
    <w:p w14:paraId="5AB4DE7C" w14:textId="77777777" w:rsidR="00750F23" w:rsidRPr="00690093" w:rsidRDefault="00750F23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Dle zákona č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</w:t>
      </w:r>
      <w:r w:rsidR="00CC10F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 veřejné správě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o změně některých zákonů (zákon o</w:t>
      </w:r>
      <w:r w:rsidR="00FF6E59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kontrole), ve znění pozdějších předpisů a zákona č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íslo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255/2012 Sb., o kontrole (kontrolní řád), </w:t>
      </w:r>
      <w:r w:rsidR="00014B3A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ve</w:t>
      </w:r>
      <w:r w:rsidR="000B26EC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014B3A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znění pozdějších předpisů</w:t>
      </w:r>
      <w:r w:rsidR="00CC10F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014B3A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je kraj jako poskytovatel dotace oprávněn kontrolovat dodržení podmínek</w:t>
      </w:r>
      <w:r w:rsidR="00FF6E59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 poskytnutí dotace stanovených ve veřejnoprávní smlouvě o poskytnutí dotace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Tuto</w:t>
      </w:r>
      <w:r w:rsidR="00FF6E59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kontrolu vykonávají pověření zaměstnanci a členové příslušných kontrolních orgánů kraje.</w:t>
      </w:r>
    </w:p>
    <w:p w14:paraId="67C83374" w14:textId="77777777" w:rsidR="00750F23" w:rsidRPr="00690093" w:rsidRDefault="00750F23" w:rsidP="00750F23">
      <w:pPr>
        <w:pStyle w:val="Zkladntext"/>
        <w:ind w:left="28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066AE560" w14:textId="77777777" w:rsidR="00750F23" w:rsidRPr="00690093" w:rsidRDefault="00FF6E59" w:rsidP="004B1512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Příjemce </w:t>
      </w:r>
      <w:r w:rsidR="00750F23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 povinen v rámci výkonu kontrolní činnosti dle 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předchozího odstavce</w:t>
      </w:r>
      <w:r w:rsidR="00750F23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tohoto článku předložit 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pověřeným zaměstnancům a členům příslušných kontrolních orgánů kraje </w:t>
      </w:r>
      <w:r w:rsidR="00750F23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 nahlédnutí veškeré účetní záznamy týkající se poskytnuté dotace. Na vyžádání předloží i ostatní účetní doklady. </w:t>
      </w:r>
    </w:p>
    <w:p w14:paraId="4DEE4D7F" w14:textId="77777777" w:rsidR="00750F23" w:rsidRPr="00690093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4A1FCEC3" w14:textId="77777777" w:rsidR="004B1512" w:rsidRPr="00690093" w:rsidRDefault="004B1512" w:rsidP="00B131C6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je účelově určena a podléhá finančnímu vypořádání na předepsaném formuláři, který je přílohou vyhlášení dotačního programu. Příjemce je povinen provést a předložit odboru </w:t>
      </w:r>
      <w:r w:rsidR="006F78EE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kultury</w:t>
      </w:r>
      <w:r w:rsidR="000F158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vypořádání dotace nejpozději do termínu stanoveného ve veřejnoprávní smlouvě o poskytnutí dotace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  <w:r w:rsidR="00F945B5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Odbor kultury 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po obdržení finančního vypořádání provede kontrolu správnosti předložených účetních dokladů a dodržení stanoveného účelu použití poskytnutých finančních prostředků. Příjemce k finančnímu vypořádání musí předložit kopie veškerých účetních dokladů prokazujících skutečné náklady realizace projektu v příslušném kalendářním roce ve výši poskytnutých finančních prostředků. Ke každému účetnímu dokladu musí být doložen doklad o jeho úhradě (bankovní výpis či pokladní doklad). Zálohová platba se nepovažuje za podklad k finančnímu vypořádání dotace jako uznatelný výdaj. Současně s kopiemi účetních dokladů musí předložit příjemce při finančním vypořádání k nahlédnutí originály účetních dokladů, resp. veškeré průkazné účetní záznamy vztahující se k poskytnuté dotaci. Tyto originály dokladů budou opatřeny razítkem a podpisem</w:t>
      </w:r>
      <w:r w:rsidR="000F158D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F945B5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příslušného pracovníka odboru kultury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14:paraId="414BEF93" w14:textId="77777777" w:rsidR="004B1512" w:rsidRPr="00690093" w:rsidRDefault="004B1512" w:rsidP="004B1512">
      <w:pPr>
        <w:pStyle w:val="Odstavecseseznamem"/>
        <w:rPr>
          <w:b/>
          <w:bCs/>
          <w:i/>
          <w:iCs/>
          <w:sz w:val="22"/>
          <w:szCs w:val="22"/>
        </w:rPr>
      </w:pPr>
    </w:p>
    <w:p w14:paraId="1932A0FD" w14:textId="77777777" w:rsidR="00F80750" w:rsidRPr="00690093" w:rsidRDefault="00750F23" w:rsidP="00F80750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 případě nevyčerpání dotace musí být nevyužité finanční prostředky vráceny zpět na</w:t>
      </w:r>
      <w:r w:rsidR="00532834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bankovní 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účet </w:t>
      </w:r>
      <w:r w:rsidR="004B3C2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poskytovatele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dotace </w:t>
      </w:r>
      <w:r w:rsidR="004B3C2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nejpozději do termínu stanoveného ve veřejnoprávní smlouvě 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</w:t>
      </w:r>
      <w:r w:rsidR="00532834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4B3C2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poskytnutí dotace pro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předložení</w:t>
      </w:r>
      <w:r w:rsidR="004B3C2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závěrečného finančního vypořádání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dotace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 Před vrácením nevyčerpaných finančních prostředků zpět na účet kraje je příjemce o této sku</w:t>
      </w:r>
      <w:r w:rsidR="00EF324F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tečnosti povinen informovat</w:t>
      </w:r>
      <w:r w:rsidR="000F158D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odbor kultury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Pro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tento účel příjemce použije formulář 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„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Avízo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“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který je součástí formuláře 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„</w:t>
      </w:r>
      <w:r w:rsidR="00642491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 vypořádání</w:t>
      </w:r>
      <w:r w:rsidR="00F945B5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“</w:t>
      </w:r>
      <w:r w:rsidR="00B57D47"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14:paraId="4656C16F" w14:textId="77777777" w:rsidR="00F80750" w:rsidRPr="00690093" w:rsidRDefault="00F80750" w:rsidP="00F80750">
      <w:pPr>
        <w:pStyle w:val="Odstavecseseznamem"/>
        <w:rPr>
          <w:bCs/>
          <w:iCs/>
          <w:sz w:val="22"/>
          <w:szCs w:val="22"/>
        </w:rPr>
      </w:pPr>
    </w:p>
    <w:p w14:paraId="094789A8" w14:textId="77777777" w:rsidR="00F80750" w:rsidRPr="00690093" w:rsidRDefault="00F80750" w:rsidP="00F80750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Příjemce může provést práce svépomocí, pokud to není v rozporu s jinými právními předpisy. Hodnota prací provedených svépomocí předložená v rámci vyúčtování dotace nesmí překročit výši vlastního povinného podílu. V tomto případě při závěrečném vyúčtování předloží</w:t>
      </w:r>
      <w:r w:rsidR="000C1FB1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příjemce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posudek provedených prací vypracovaný soudním znalcem v oboru oceňování prací daného typu. Posudek může být hrazen z prostředků vynaložených na projekt. </w:t>
      </w:r>
    </w:p>
    <w:p w14:paraId="1878ACB4" w14:textId="77777777" w:rsidR="00F80750" w:rsidRPr="00690093" w:rsidRDefault="00F80750" w:rsidP="00F80750">
      <w:pPr>
        <w:pStyle w:val="Odstavecseseznamem"/>
        <w:rPr>
          <w:b/>
          <w:bCs/>
          <w:i/>
          <w:iCs/>
          <w:sz w:val="22"/>
          <w:szCs w:val="22"/>
        </w:rPr>
      </w:pPr>
    </w:p>
    <w:p w14:paraId="6886317B" w14:textId="77777777" w:rsidR="00F80750" w:rsidRPr="00690093" w:rsidRDefault="00F80750" w:rsidP="00F80750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Pokud je dotace poskytována na obnovu objektu, bude na něm po dobu průběhu prací viditelně umístěna tabulka s logem kraje a informací, že na obnově se finančně podílí 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kraj, nerozhodne-li odbor kultury jinak</w:t>
      </w:r>
      <w:r w:rsidRPr="006900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7F252F72" w14:textId="77777777" w:rsidR="00F80750" w:rsidRPr="00690093" w:rsidRDefault="00F80750" w:rsidP="00F80750">
      <w:pPr>
        <w:pStyle w:val="Odstavecseseznamem"/>
        <w:rPr>
          <w:b/>
          <w:bCs/>
          <w:i/>
          <w:iCs/>
          <w:sz w:val="22"/>
          <w:szCs w:val="22"/>
        </w:rPr>
      </w:pPr>
    </w:p>
    <w:p w14:paraId="509A1A9B" w14:textId="77777777" w:rsidR="00F80750" w:rsidRPr="00690093" w:rsidRDefault="00F80750" w:rsidP="00F80750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Příjemce </w:t>
      </w:r>
      <w:r w:rsidR="000C1FB1"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dotace 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je povinen oznámit </w:t>
      </w:r>
      <w:r w:rsidR="000C1FB1"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odboru kultury 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>písemně nebo elektronicky termín zahájení realizace projektu. Pokud k tomu bude příjemce odborem</w:t>
      </w:r>
      <w:r w:rsidR="000C1FB1"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kultury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vyzván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je dále povinen zabezpečit svolání místního šetření v průběhu realizace stavby za účasti příjemce, odboru kultury, zhotovitele, v případě kulturních památek a objektů nacházejících se v památkově chráněných územích či ochranných pásmech památek též příslušného orgánu státní památkové péče. Pokud bude zjištěno, 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lastRenderedPageBreak/>
        <w:t xml:space="preserve">že došlo k porušení podmínek závazného stanoviska orgánu státní památkové péče vydaného k provádění daných stavebních prací, je 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kraj</w:t>
      </w:r>
      <w:r w:rsidRPr="00690093"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  <w:t xml:space="preserve"> oprávněn požadovat vrácení části nebo celé dotace.</w:t>
      </w:r>
    </w:p>
    <w:p w14:paraId="42FB7F41" w14:textId="77777777" w:rsidR="00F80750" w:rsidRPr="00690093" w:rsidRDefault="00F80750" w:rsidP="00F80750">
      <w:pPr>
        <w:pStyle w:val="Odstavecseseznamem"/>
        <w:rPr>
          <w:b/>
          <w:bCs/>
          <w:i/>
          <w:iCs/>
          <w:sz w:val="22"/>
          <w:szCs w:val="22"/>
        </w:rPr>
      </w:pPr>
    </w:p>
    <w:p w14:paraId="454DBD60" w14:textId="77777777" w:rsidR="00F80750" w:rsidRPr="00690093" w:rsidRDefault="00F80750" w:rsidP="00F80750">
      <w:pPr>
        <w:pStyle w:val="Zkladntext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Pokud se práce na projektu podporované z více finančních zdrojů, z nichž jedním je dotace kraje, neprovedou ve výši nákladů předpokládaných pro běžný kalendářní rok anebo ve výši smluvních nákladů sjednaných na tentýž rok, má se za to, že úspora vznikla z dotace. Proto v případě nečerpání celé dotace je příjemce povinen nevyčerpané finanční prostředky vrátit zpět na </w:t>
      </w:r>
      <w:r w:rsidR="000C1FB1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bankovní 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účet </w:t>
      </w:r>
      <w:r w:rsidR="000C1FB1"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poskytovatele dotace</w:t>
      </w:r>
      <w:r w:rsidRPr="00690093">
        <w:rPr>
          <w:rFonts w:ascii="Times New Roman" w:hAnsi="Times New Roman" w:cs="Times New Roman"/>
          <w:b w:val="0"/>
          <w:i w:val="0"/>
          <w:sz w:val="22"/>
          <w:szCs w:val="22"/>
        </w:rPr>
        <w:t>, a to v termínu stanoveném ve smlouvě.</w:t>
      </w:r>
    </w:p>
    <w:p w14:paraId="5266E0C5" w14:textId="77777777" w:rsidR="00750F23" w:rsidRPr="00690093" w:rsidRDefault="00750F23" w:rsidP="00532834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4FC9B7B0" w14:textId="6E36F055" w:rsidR="00E209F7" w:rsidRPr="00690093" w:rsidRDefault="00532834" w:rsidP="000F158D">
      <w:pPr>
        <w:pStyle w:val="Odstavecseseznamem"/>
        <w:ind w:left="0"/>
        <w:jc w:val="both"/>
        <w:rPr>
          <w:sz w:val="22"/>
          <w:szCs w:val="22"/>
        </w:rPr>
      </w:pPr>
      <w:r w:rsidRPr="00690093">
        <w:rPr>
          <w:sz w:val="22"/>
          <w:szCs w:val="22"/>
        </w:rPr>
        <w:t xml:space="preserve">Karlovy Vary </w:t>
      </w:r>
      <w:r w:rsidRPr="00BF2F28">
        <w:rPr>
          <w:sz w:val="22"/>
          <w:szCs w:val="22"/>
        </w:rPr>
        <w:t xml:space="preserve">dne </w:t>
      </w:r>
      <w:r w:rsidR="00BF2F28" w:rsidRPr="00BF2F28">
        <w:rPr>
          <w:sz w:val="22"/>
          <w:szCs w:val="22"/>
        </w:rPr>
        <w:t>27.</w:t>
      </w:r>
      <w:r w:rsidR="000F1D49" w:rsidRPr="00BF2F28">
        <w:rPr>
          <w:sz w:val="22"/>
          <w:szCs w:val="22"/>
        </w:rPr>
        <w:t xml:space="preserve"> </w:t>
      </w:r>
      <w:r w:rsidR="00C468E3" w:rsidRPr="00C468E3">
        <w:rPr>
          <w:sz w:val="22"/>
          <w:szCs w:val="22"/>
        </w:rPr>
        <w:t>12</w:t>
      </w:r>
      <w:r w:rsidR="000F1D49" w:rsidRPr="00C468E3">
        <w:rPr>
          <w:sz w:val="22"/>
          <w:szCs w:val="22"/>
        </w:rPr>
        <w:t>.</w:t>
      </w:r>
      <w:r w:rsidRPr="00C468E3">
        <w:rPr>
          <w:sz w:val="22"/>
          <w:szCs w:val="22"/>
        </w:rPr>
        <w:t xml:space="preserve"> 2017</w:t>
      </w:r>
    </w:p>
    <w:sectPr w:rsidR="00E209F7" w:rsidRPr="00690093" w:rsidSect="00D15DE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68E5" w14:textId="77777777" w:rsidR="00D4130D" w:rsidRDefault="00D4130D" w:rsidP="00A2793F">
      <w:r>
        <w:separator/>
      </w:r>
    </w:p>
  </w:endnote>
  <w:endnote w:type="continuationSeparator" w:id="0">
    <w:p w14:paraId="35777505" w14:textId="77777777" w:rsidR="00D4130D" w:rsidRDefault="00D4130D" w:rsidP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5610" w14:textId="77777777" w:rsidR="00D4130D" w:rsidRDefault="00D4130D" w:rsidP="00A2793F">
      <w:r>
        <w:separator/>
      </w:r>
    </w:p>
  </w:footnote>
  <w:footnote w:type="continuationSeparator" w:id="0">
    <w:p w14:paraId="7901EA3B" w14:textId="77777777" w:rsidR="00D4130D" w:rsidRDefault="00D4130D" w:rsidP="00A2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6D81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51C0B"/>
    <w:multiLevelType w:val="hybridMultilevel"/>
    <w:tmpl w:val="50EAAAD6"/>
    <w:lvl w:ilvl="0" w:tplc="5DDE75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A71475"/>
    <w:multiLevelType w:val="hybridMultilevel"/>
    <w:tmpl w:val="AA94845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1191"/>
    <w:multiLevelType w:val="hybridMultilevel"/>
    <w:tmpl w:val="D2FE0B5C"/>
    <w:lvl w:ilvl="0" w:tplc="450C701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 w:val="0"/>
        <w:i w:val="0"/>
        <w:sz w:val="20"/>
      </w:rPr>
    </w:lvl>
    <w:lvl w:ilvl="1" w:tplc="3D3213B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5E6E"/>
    <w:multiLevelType w:val="hybridMultilevel"/>
    <w:tmpl w:val="D472C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40633"/>
    <w:multiLevelType w:val="hybridMultilevel"/>
    <w:tmpl w:val="00D2DBA6"/>
    <w:lvl w:ilvl="0" w:tplc="557606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DA0598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473DD6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42A31"/>
    <w:multiLevelType w:val="hybridMultilevel"/>
    <w:tmpl w:val="44C232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B2134"/>
    <w:multiLevelType w:val="hybridMultilevel"/>
    <w:tmpl w:val="C7D0FB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B7292"/>
    <w:multiLevelType w:val="hybridMultilevel"/>
    <w:tmpl w:val="D554B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3972"/>
    <w:multiLevelType w:val="hybridMultilevel"/>
    <w:tmpl w:val="116A950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9257D"/>
    <w:multiLevelType w:val="hybridMultilevel"/>
    <w:tmpl w:val="28466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C262E7"/>
    <w:multiLevelType w:val="hybridMultilevel"/>
    <w:tmpl w:val="0A523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39F1"/>
    <w:multiLevelType w:val="hybridMultilevel"/>
    <w:tmpl w:val="52144684"/>
    <w:lvl w:ilvl="0" w:tplc="D4A2C3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000000"/>
      </w:rPr>
    </w:lvl>
    <w:lvl w:ilvl="1" w:tplc="529CAE5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5C00"/>
    <w:multiLevelType w:val="hybridMultilevel"/>
    <w:tmpl w:val="ACBC1F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A2B07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302A2"/>
    <w:multiLevelType w:val="hybridMultilevel"/>
    <w:tmpl w:val="5D5E6E94"/>
    <w:lvl w:ilvl="0" w:tplc="450C701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 w:val="0"/>
        <w:i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4213"/>
    <w:multiLevelType w:val="hybridMultilevel"/>
    <w:tmpl w:val="2932EF2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D4A234D"/>
    <w:multiLevelType w:val="hybridMultilevel"/>
    <w:tmpl w:val="F06021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385C35"/>
    <w:multiLevelType w:val="hybridMultilevel"/>
    <w:tmpl w:val="4E4AD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26747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350D9"/>
    <w:multiLevelType w:val="hybridMultilevel"/>
    <w:tmpl w:val="9E641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25E64"/>
    <w:multiLevelType w:val="hybridMultilevel"/>
    <w:tmpl w:val="CB809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34"/>
  </w:num>
  <w:num w:numId="5">
    <w:abstractNumId w:val="34"/>
  </w:num>
  <w:num w:numId="6">
    <w:abstractNumId w:val="15"/>
  </w:num>
  <w:num w:numId="7">
    <w:abstractNumId w:val="34"/>
  </w:num>
  <w:num w:numId="8">
    <w:abstractNumId w:val="12"/>
  </w:num>
  <w:num w:numId="9">
    <w:abstractNumId w:val="0"/>
  </w:num>
  <w:num w:numId="10">
    <w:abstractNumId w:val="7"/>
  </w:num>
  <w:num w:numId="11">
    <w:abstractNumId w:val="30"/>
  </w:num>
  <w:num w:numId="12">
    <w:abstractNumId w:val="13"/>
  </w:num>
  <w:num w:numId="13">
    <w:abstractNumId w:val="31"/>
  </w:num>
  <w:num w:numId="14">
    <w:abstractNumId w:va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10"/>
  </w:num>
  <w:num w:numId="19">
    <w:abstractNumId w:val="9"/>
  </w:num>
  <w:num w:numId="20">
    <w:abstractNumId w:val="2"/>
  </w:num>
  <w:num w:numId="21">
    <w:abstractNumId w:val="4"/>
  </w:num>
  <w:num w:numId="22">
    <w:abstractNumId w:val="23"/>
  </w:num>
  <w:num w:numId="23">
    <w:abstractNumId w:val="11"/>
  </w:num>
  <w:num w:numId="24">
    <w:abstractNumId w:val="3"/>
  </w:num>
  <w:num w:numId="25">
    <w:abstractNumId w:val="33"/>
  </w:num>
  <w:num w:numId="26">
    <w:abstractNumId w:val="27"/>
  </w:num>
  <w:num w:numId="27">
    <w:abstractNumId w:val="29"/>
  </w:num>
  <w:num w:numId="28">
    <w:abstractNumId w:val="21"/>
  </w:num>
  <w:num w:numId="29">
    <w:abstractNumId w:val="24"/>
  </w:num>
  <w:num w:numId="30">
    <w:abstractNumId w:val="14"/>
  </w:num>
  <w:num w:numId="31">
    <w:abstractNumId w:val="5"/>
  </w:num>
  <w:num w:numId="32">
    <w:abstractNumId w:val="32"/>
  </w:num>
  <w:num w:numId="33">
    <w:abstractNumId w:val="20"/>
  </w:num>
  <w:num w:numId="34">
    <w:abstractNumId w:val="18"/>
  </w:num>
  <w:num w:numId="35">
    <w:abstractNumId w:val="28"/>
  </w:num>
  <w:num w:numId="36">
    <w:abstractNumId w:val="6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5"/>
    <w:rsid w:val="00013EE3"/>
    <w:rsid w:val="00014B3A"/>
    <w:rsid w:val="00020168"/>
    <w:rsid w:val="00031B88"/>
    <w:rsid w:val="000540FD"/>
    <w:rsid w:val="0005452A"/>
    <w:rsid w:val="00083465"/>
    <w:rsid w:val="000B26EC"/>
    <w:rsid w:val="000B34F7"/>
    <w:rsid w:val="000B53D2"/>
    <w:rsid w:val="000C197E"/>
    <w:rsid w:val="000C1FB1"/>
    <w:rsid w:val="000C2537"/>
    <w:rsid w:val="000C31D8"/>
    <w:rsid w:val="000C608A"/>
    <w:rsid w:val="000F158D"/>
    <w:rsid w:val="000F1D49"/>
    <w:rsid w:val="000F4909"/>
    <w:rsid w:val="00105804"/>
    <w:rsid w:val="00126BA0"/>
    <w:rsid w:val="00136F21"/>
    <w:rsid w:val="00157FBC"/>
    <w:rsid w:val="0017539C"/>
    <w:rsid w:val="001774DD"/>
    <w:rsid w:val="0018447B"/>
    <w:rsid w:val="001A05DE"/>
    <w:rsid w:val="001B3DD7"/>
    <w:rsid w:val="00201982"/>
    <w:rsid w:val="00207FB5"/>
    <w:rsid w:val="00211CA4"/>
    <w:rsid w:val="002524C7"/>
    <w:rsid w:val="002554E5"/>
    <w:rsid w:val="00264E1F"/>
    <w:rsid w:val="002707BB"/>
    <w:rsid w:val="00271991"/>
    <w:rsid w:val="00281C81"/>
    <w:rsid w:val="002873B3"/>
    <w:rsid w:val="00292BA7"/>
    <w:rsid w:val="002A176B"/>
    <w:rsid w:val="002A4C71"/>
    <w:rsid w:val="002A6822"/>
    <w:rsid w:val="002B15D4"/>
    <w:rsid w:val="002D0D8C"/>
    <w:rsid w:val="002D34E1"/>
    <w:rsid w:val="002E259A"/>
    <w:rsid w:val="002F31B1"/>
    <w:rsid w:val="002F3FC0"/>
    <w:rsid w:val="00307BDB"/>
    <w:rsid w:val="00337963"/>
    <w:rsid w:val="003536F6"/>
    <w:rsid w:val="003E4557"/>
    <w:rsid w:val="003E7F97"/>
    <w:rsid w:val="003F2B5E"/>
    <w:rsid w:val="00424513"/>
    <w:rsid w:val="00486B19"/>
    <w:rsid w:val="004B1512"/>
    <w:rsid w:val="004B3C27"/>
    <w:rsid w:val="004F5EEC"/>
    <w:rsid w:val="00505FF3"/>
    <w:rsid w:val="00522688"/>
    <w:rsid w:val="00532834"/>
    <w:rsid w:val="00534436"/>
    <w:rsid w:val="00546D6D"/>
    <w:rsid w:val="00547A09"/>
    <w:rsid w:val="00581114"/>
    <w:rsid w:val="0058573D"/>
    <w:rsid w:val="00597C2C"/>
    <w:rsid w:val="005A1BF3"/>
    <w:rsid w:val="005E5A13"/>
    <w:rsid w:val="006226E2"/>
    <w:rsid w:val="00627BC6"/>
    <w:rsid w:val="00642491"/>
    <w:rsid w:val="00690093"/>
    <w:rsid w:val="006B0C60"/>
    <w:rsid w:val="006D52E0"/>
    <w:rsid w:val="006F78EE"/>
    <w:rsid w:val="00725385"/>
    <w:rsid w:val="00730212"/>
    <w:rsid w:val="00750F23"/>
    <w:rsid w:val="00753383"/>
    <w:rsid w:val="00760F7D"/>
    <w:rsid w:val="00791E00"/>
    <w:rsid w:val="007A0BBB"/>
    <w:rsid w:val="007A6160"/>
    <w:rsid w:val="007A78E9"/>
    <w:rsid w:val="007D578B"/>
    <w:rsid w:val="007F68A4"/>
    <w:rsid w:val="00825926"/>
    <w:rsid w:val="00866957"/>
    <w:rsid w:val="008736CF"/>
    <w:rsid w:val="00882C3A"/>
    <w:rsid w:val="008A571F"/>
    <w:rsid w:val="008C34E4"/>
    <w:rsid w:val="008E7E1D"/>
    <w:rsid w:val="00905A31"/>
    <w:rsid w:val="0092187F"/>
    <w:rsid w:val="00936D34"/>
    <w:rsid w:val="00944DD5"/>
    <w:rsid w:val="00946B66"/>
    <w:rsid w:val="00955C63"/>
    <w:rsid w:val="00964205"/>
    <w:rsid w:val="00981CFF"/>
    <w:rsid w:val="009839BC"/>
    <w:rsid w:val="009A1E47"/>
    <w:rsid w:val="009C333B"/>
    <w:rsid w:val="009C57E2"/>
    <w:rsid w:val="009F3443"/>
    <w:rsid w:val="00A11718"/>
    <w:rsid w:val="00A2793F"/>
    <w:rsid w:val="00A44CD7"/>
    <w:rsid w:val="00A53723"/>
    <w:rsid w:val="00A608F1"/>
    <w:rsid w:val="00A669A4"/>
    <w:rsid w:val="00A71270"/>
    <w:rsid w:val="00AA60FD"/>
    <w:rsid w:val="00AA6CB1"/>
    <w:rsid w:val="00AC5436"/>
    <w:rsid w:val="00B0783F"/>
    <w:rsid w:val="00B10DAD"/>
    <w:rsid w:val="00B17A2B"/>
    <w:rsid w:val="00B317A3"/>
    <w:rsid w:val="00B51510"/>
    <w:rsid w:val="00B51BA4"/>
    <w:rsid w:val="00B523E8"/>
    <w:rsid w:val="00B57D47"/>
    <w:rsid w:val="00B8174F"/>
    <w:rsid w:val="00B829FA"/>
    <w:rsid w:val="00BF2F28"/>
    <w:rsid w:val="00C04DEB"/>
    <w:rsid w:val="00C23045"/>
    <w:rsid w:val="00C468E3"/>
    <w:rsid w:val="00C71E32"/>
    <w:rsid w:val="00C76DFD"/>
    <w:rsid w:val="00CA0A96"/>
    <w:rsid w:val="00CA689D"/>
    <w:rsid w:val="00CB4F80"/>
    <w:rsid w:val="00CC10FD"/>
    <w:rsid w:val="00CD7534"/>
    <w:rsid w:val="00D15DE2"/>
    <w:rsid w:val="00D4130D"/>
    <w:rsid w:val="00D530AE"/>
    <w:rsid w:val="00D9769A"/>
    <w:rsid w:val="00DA526D"/>
    <w:rsid w:val="00DB2E31"/>
    <w:rsid w:val="00DE0DDE"/>
    <w:rsid w:val="00E16CCF"/>
    <w:rsid w:val="00E209F7"/>
    <w:rsid w:val="00E22B55"/>
    <w:rsid w:val="00E543F3"/>
    <w:rsid w:val="00E705EB"/>
    <w:rsid w:val="00E757BC"/>
    <w:rsid w:val="00EB04F8"/>
    <w:rsid w:val="00EE63AA"/>
    <w:rsid w:val="00EE76A8"/>
    <w:rsid w:val="00EF324F"/>
    <w:rsid w:val="00EF4C9D"/>
    <w:rsid w:val="00EF64A1"/>
    <w:rsid w:val="00F003B1"/>
    <w:rsid w:val="00F06FD9"/>
    <w:rsid w:val="00F11C26"/>
    <w:rsid w:val="00F50D4B"/>
    <w:rsid w:val="00F62CCD"/>
    <w:rsid w:val="00F80750"/>
    <w:rsid w:val="00F828D3"/>
    <w:rsid w:val="00F945B5"/>
    <w:rsid w:val="00FC0221"/>
    <w:rsid w:val="00FC048C"/>
    <w:rsid w:val="00FE255C"/>
    <w:rsid w:val="00FE71D3"/>
    <w:rsid w:val="00FF174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4B89"/>
  <w15:docId w15:val="{A8FC3316-84DF-448F-8CB2-0FE2472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317A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3045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basedOn w:val="Standardnpsmoodstavce"/>
    <w:link w:val="Zkladntext"/>
    <w:rsid w:val="00C23045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045"/>
    <w:pPr>
      <w:ind w:left="708"/>
    </w:pPr>
  </w:style>
  <w:style w:type="paragraph" w:styleId="Bezmezer">
    <w:name w:val="No Spacing"/>
    <w:uiPriority w:val="1"/>
    <w:qFormat/>
    <w:rsid w:val="00C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C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C04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FC04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C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9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1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D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26E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B317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harCharCharCharCharChar">
    <w:name w:val="Char Char Char Char Char Char"/>
    <w:basedOn w:val="Normln"/>
    <w:rsid w:val="00DB2E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5A90BFD6-174A-4583-A22A-10457D7ADB40}"/>
</file>

<file path=customXml/itemProps2.xml><?xml version="1.0" encoding="utf-8"?>
<ds:datastoreItem xmlns:ds="http://schemas.openxmlformats.org/officeDocument/2006/customXml" ds:itemID="{D8FD3C48-FCEF-4EE1-B74E-F63C598388B0}"/>
</file>

<file path=customXml/itemProps3.xml><?xml version="1.0" encoding="utf-8"?>
<ds:datastoreItem xmlns:ds="http://schemas.openxmlformats.org/officeDocument/2006/customXml" ds:itemID="{A583C40D-EB80-4446-8A56-462FD339150E}"/>
</file>

<file path=customXml/itemProps4.xml><?xml version="1.0" encoding="utf-8"?>
<ds:datastoreItem xmlns:ds="http://schemas.openxmlformats.org/officeDocument/2006/customXml" ds:itemID="{288CC72B-7FC3-432D-9B0C-32FF9F496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1865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Koča Marek</dc:creator>
  <cp:lastModifiedBy>Zahrádková Martina</cp:lastModifiedBy>
  <cp:revision>13</cp:revision>
  <cp:lastPrinted>2017-12-06T10:02:00Z</cp:lastPrinted>
  <dcterms:created xsi:type="dcterms:W3CDTF">2017-12-06T10:00:00Z</dcterms:created>
  <dcterms:modified xsi:type="dcterms:W3CDTF">2017-12-27T13:53:00Z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