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1735D" w14:textId="77777777" w:rsidR="00F656A7" w:rsidRPr="005D59F6" w:rsidRDefault="00AD1F19" w:rsidP="006B679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D59F6">
        <w:rPr>
          <w:rFonts w:ascii="Times New Roman" w:hAnsi="Times New Roman" w:cs="Times New Roman"/>
          <w:b/>
          <w:caps/>
          <w:sz w:val="28"/>
          <w:szCs w:val="28"/>
        </w:rPr>
        <w:t xml:space="preserve">vyhlášení </w:t>
      </w:r>
      <w:r w:rsidR="00F656A7" w:rsidRPr="005D59F6">
        <w:rPr>
          <w:rFonts w:ascii="Times New Roman" w:hAnsi="Times New Roman" w:cs="Times New Roman"/>
          <w:b/>
          <w:caps/>
          <w:sz w:val="28"/>
          <w:szCs w:val="28"/>
        </w:rPr>
        <w:t>Program</w:t>
      </w:r>
      <w:r w:rsidRPr="005D59F6">
        <w:rPr>
          <w:rFonts w:ascii="Times New Roman" w:hAnsi="Times New Roman" w:cs="Times New Roman"/>
          <w:b/>
          <w:caps/>
          <w:sz w:val="28"/>
          <w:szCs w:val="28"/>
        </w:rPr>
        <w:t>u</w:t>
      </w:r>
      <w:r w:rsidR="00F656A7" w:rsidRPr="005D59F6">
        <w:rPr>
          <w:rFonts w:ascii="Times New Roman" w:hAnsi="Times New Roman" w:cs="Times New Roman"/>
          <w:b/>
          <w:caps/>
          <w:sz w:val="28"/>
          <w:szCs w:val="28"/>
        </w:rPr>
        <w:t xml:space="preserve"> pro poskytování dotací z rozpočtu Karlovarského kraje</w:t>
      </w:r>
    </w:p>
    <w:p w14:paraId="43C9C72B" w14:textId="77777777" w:rsidR="00424B3D" w:rsidRDefault="0075133D" w:rsidP="006B6790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75133D">
        <w:rPr>
          <w:rFonts w:ascii="Times New Roman" w:hAnsi="Times New Roman" w:cs="Times New Roman"/>
          <w:caps/>
        </w:rPr>
        <w:t>Na podporu aktivit v cesto</w:t>
      </w:r>
      <w:r w:rsidR="00424B3D">
        <w:rPr>
          <w:rFonts w:ascii="Times New Roman" w:hAnsi="Times New Roman" w:cs="Times New Roman"/>
          <w:caps/>
        </w:rPr>
        <w:t>vním ruchu v karlovarském kraji</w:t>
      </w:r>
    </w:p>
    <w:p w14:paraId="2BD2B974" w14:textId="77777777" w:rsidR="003C06AF" w:rsidRPr="006B6790" w:rsidRDefault="003C06AF" w:rsidP="00F8564A">
      <w:pPr>
        <w:pStyle w:val="Default"/>
        <w:rPr>
          <w:rFonts w:ascii="Times New Roman" w:hAnsi="Times New Roman" w:cs="Times New Roman"/>
        </w:rPr>
      </w:pPr>
    </w:p>
    <w:p w14:paraId="6543203E" w14:textId="4850C191" w:rsidR="00B809F9" w:rsidRDefault="00B809F9" w:rsidP="00B809F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Rada Karlovarského kraje (dále jen „</w:t>
      </w:r>
      <w:r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rada kraje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“) na základě zmocnění Zastupitelstva Karlovarského kraje (dále jen „</w:t>
      </w:r>
      <w:r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zastupitelstvo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kraje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“), vyplývajícího z usnesení číslo ZK 371/09/17 ze dne 07. 09. 2017 a v souladu s usnesením číslo RK </w:t>
      </w:r>
      <w:r w:rsidR="00633C82" w:rsidRPr="00633C82">
        <w:rPr>
          <w:rFonts w:ascii="Times New Roman" w:hAnsi="Times New Roman" w:cs="Times New Roman"/>
          <w:b/>
          <w:bCs/>
          <w:color w:val="auto"/>
          <w:sz w:val="22"/>
          <w:szCs w:val="22"/>
        </w:rPr>
        <w:t>1587</w:t>
      </w:r>
      <w:r w:rsidRPr="00633C82">
        <w:rPr>
          <w:rFonts w:ascii="Times New Roman" w:hAnsi="Times New Roman" w:cs="Times New Roman"/>
          <w:b/>
          <w:bCs/>
          <w:color w:val="auto"/>
          <w:sz w:val="22"/>
          <w:szCs w:val="22"/>
        </w:rPr>
        <w:t>/</w:t>
      </w:r>
      <w:r w:rsidR="00581CE3">
        <w:rPr>
          <w:rFonts w:ascii="Times New Roman" w:hAnsi="Times New Roman" w:cs="Times New Roman"/>
          <w:b/>
          <w:bCs/>
          <w:color w:val="auto"/>
          <w:sz w:val="22"/>
          <w:szCs w:val="22"/>
        </w:rPr>
        <w:t>12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/17 ze dne </w:t>
      </w:r>
      <w:r w:rsidR="00633C82" w:rsidRPr="00633C82">
        <w:rPr>
          <w:rFonts w:ascii="Times New Roman" w:hAnsi="Times New Roman" w:cs="Times New Roman"/>
          <w:b/>
          <w:bCs/>
          <w:color w:val="auto"/>
        </w:rPr>
        <w:t>20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. </w:t>
      </w:r>
      <w:r w:rsidR="00581CE3">
        <w:rPr>
          <w:rFonts w:ascii="Times New Roman" w:hAnsi="Times New Roman" w:cs="Times New Roman"/>
          <w:b/>
          <w:bCs/>
          <w:color w:val="auto"/>
          <w:sz w:val="22"/>
          <w:szCs w:val="22"/>
        </w:rPr>
        <w:t>12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. 2017, vyhlašuje dotační Program pro poskytování dotací z rozpočtu Karlovarského kraje na podporu aktivit v cestovním ruchu v Karlovarském kraji dále jen „dotační program“). </w:t>
      </w:r>
    </w:p>
    <w:p w14:paraId="7348C6BE" w14:textId="77777777" w:rsidR="00F656A7" w:rsidRPr="00F8564A" w:rsidRDefault="00F656A7" w:rsidP="00F8564A">
      <w:pPr>
        <w:pStyle w:val="Default"/>
        <w:rPr>
          <w:rFonts w:ascii="Times New Roman" w:hAnsi="Times New Roman" w:cs="Times New Roman"/>
          <w:color w:val="auto"/>
        </w:rPr>
      </w:pPr>
    </w:p>
    <w:p w14:paraId="49FD559E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16CA6C23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</w:p>
    <w:p w14:paraId="6EA3371B" w14:textId="1F5314AB" w:rsidR="003C06AF" w:rsidRPr="00C23F73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23F73">
        <w:rPr>
          <w:rFonts w:ascii="Times New Roman" w:hAnsi="Times New Roman" w:cs="Times New Roman"/>
        </w:rPr>
        <w:t>Dotační</w:t>
      </w:r>
      <w:r w:rsidR="003C06AF" w:rsidRPr="00C23F73">
        <w:rPr>
          <w:rFonts w:ascii="Times New Roman" w:hAnsi="Times New Roman" w:cs="Times New Roman"/>
        </w:rPr>
        <w:t xml:space="preserve"> program byl zřízen za účelem </w:t>
      </w:r>
      <w:r w:rsidR="00C23F73" w:rsidRPr="00C23F73">
        <w:rPr>
          <w:rFonts w:ascii="Times New Roman" w:hAnsi="Times New Roman" w:cs="Times New Roman"/>
        </w:rPr>
        <w:t>podpory cestovního ruchu v Karlovarském kraji a propagace turistických aktivit v Karlovarském kraji.</w:t>
      </w:r>
    </w:p>
    <w:p w14:paraId="0685F016" w14:textId="77777777" w:rsidR="0091214C" w:rsidRPr="00C23F73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B583769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6252928E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Důvody podpory stanoveného účelu</w:t>
      </w:r>
    </w:p>
    <w:p w14:paraId="14CD4281" w14:textId="188B596F" w:rsidR="003C06AF" w:rsidRPr="00C23F73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23F73">
        <w:rPr>
          <w:rFonts w:ascii="Times New Roman" w:hAnsi="Times New Roman" w:cs="Times New Roman"/>
        </w:rPr>
        <w:t xml:space="preserve">Důvodem zřízení dotačního programu je </w:t>
      </w:r>
      <w:r w:rsidR="00C23F73" w:rsidRPr="00C23F73">
        <w:rPr>
          <w:rFonts w:ascii="Times New Roman" w:hAnsi="Times New Roman" w:cs="Times New Roman"/>
        </w:rPr>
        <w:t>zajištění plnění povinností vyplývajících kraji ze zákona č.</w:t>
      </w:r>
      <w:r w:rsidR="00C23F73">
        <w:rPr>
          <w:rFonts w:ascii="Times New Roman" w:hAnsi="Times New Roman" w:cs="Times New Roman"/>
        </w:rPr>
        <w:t> </w:t>
      </w:r>
      <w:r w:rsidR="00C23F73" w:rsidRPr="00C23F73">
        <w:rPr>
          <w:rFonts w:ascii="Times New Roman" w:hAnsi="Times New Roman" w:cs="Times New Roman"/>
        </w:rPr>
        <w:t>129/2000 Sb., o krajích (krajské zřízení), pečovat o rozvoj svého území a potřeby občanů. Tato</w:t>
      </w:r>
      <w:r w:rsidR="00581CE3">
        <w:rPr>
          <w:rFonts w:ascii="Times New Roman" w:hAnsi="Times New Roman" w:cs="Times New Roman"/>
        </w:rPr>
        <w:t> </w:t>
      </w:r>
      <w:r w:rsidR="00C23F73" w:rsidRPr="00C23F73">
        <w:rPr>
          <w:rFonts w:ascii="Times New Roman" w:hAnsi="Times New Roman" w:cs="Times New Roman"/>
        </w:rPr>
        <w:t>podpora je konkrétně určena k finanční podpoře rozvoje oblasti cestovního ruchu v regionu.</w:t>
      </w:r>
    </w:p>
    <w:p w14:paraId="217D1E70" w14:textId="76CACB50" w:rsidR="00F656A7" w:rsidRPr="005D59F6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80584C7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66C3BB2E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celkový objem peněžních prostředků, vyčleněných z rozpočtu na podporu stanoveného účelu</w:t>
      </w:r>
    </w:p>
    <w:p w14:paraId="7DF0BB55" w14:textId="29E392A0" w:rsidR="00F656A7" w:rsidRPr="005D59F6" w:rsidRDefault="0087434E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Pro dotační program</w:t>
      </w:r>
      <w:r w:rsidR="00F656A7" w:rsidRPr="005D59F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D1F19" w:rsidRPr="005D59F6">
        <w:rPr>
          <w:rFonts w:ascii="Times New Roman" w:hAnsi="Times New Roman" w:cs="Times New Roman"/>
          <w:color w:val="auto"/>
          <w:sz w:val="22"/>
          <w:szCs w:val="22"/>
        </w:rPr>
        <w:t xml:space="preserve">je vyčleněna částka </w:t>
      </w:r>
      <w:r w:rsidR="00C23F73" w:rsidRPr="00C23F73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581CE3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C23F73" w:rsidRPr="00C23F73">
        <w:rPr>
          <w:rFonts w:ascii="Times New Roman" w:hAnsi="Times New Roman" w:cs="Times New Roman"/>
          <w:color w:val="auto"/>
          <w:sz w:val="22"/>
          <w:szCs w:val="22"/>
        </w:rPr>
        <w:t>200</w:t>
      </w:r>
      <w:r w:rsidR="00581CE3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C23F73" w:rsidRPr="00C23F73">
        <w:rPr>
          <w:rFonts w:ascii="Times New Roman" w:hAnsi="Times New Roman" w:cs="Times New Roman"/>
          <w:color w:val="auto"/>
          <w:sz w:val="22"/>
          <w:szCs w:val="22"/>
        </w:rPr>
        <w:t>000</w:t>
      </w:r>
      <w:r w:rsidR="00AD1F19" w:rsidRPr="00C23F7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D1F19" w:rsidRPr="005D59F6">
        <w:rPr>
          <w:rFonts w:ascii="Times New Roman" w:hAnsi="Times New Roman" w:cs="Times New Roman"/>
          <w:color w:val="auto"/>
          <w:sz w:val="22"/>
          <w:szCs w:val="22"/>
        </w:rPr>
        <w:t>Kč</w:t>
      </w:r>
      <w:r w:rsidR="00F656A7" w:rsidRPr="005D59F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6431F">
        <w:rPr>
          <w:rFonts w:ascii="Times New Roman" w:hAnsi="Times New Roman" w:cs="Times New Roman"/>
          <w:color w:val="auto"/>
          <w:sz w:val="22"/>
          <w:szCs w:val="22"/>
        </w:rPr>
        <w:t xml:space="preserve">z </w:t>
      </w:r>
      <w:r w:rsidR="00F656A7" w:rsidRPr="005D59F6">
        <w:rPr>
          <w:rFonts w:ascii="Times New Roman" w:hAnsi="Times New Roman" w:cs="Times New Roman"/>
          <w:color w:val="auto"/>
          <w:sz w:val="22"/>
          <w:szCs w:val="22"/>
        </w:rPr>
        <w:t>roz</w:t>
      </w:r>
      <w:r w:rsidR="00C54E7D">
        <w:rPr>
          <w:rFonts w:ascii="Times New Roman" w:hAnsi="Times New Roman" w:cs="Times New Roman"/>
          <w:color w:val="auto"/>
          <w:sz w:val="22"/>
          <w:szCs w:val="22"/>
        </w:rPr>
        <w:t>počtu Karlovarského kraje</w:t>
      </w:r>
      <w:r w:rsidR="00B6431F">
        <w:rPr>
          <w:rFonts w:ascii="Times New Roman" w:hAnsi="Times New Roman" w:cs="Times New Roman"/>
          <w:color w:val="auto"/>
          <w:sz w:val="22"/>
          <w:szCs w:val="22"/>
        </w:rPr>
        <w:t xml:space="preserve"> pro rok </w:t>
      </w:r>
      <w:r>
        <w:rPr>
          <w:rFonts w:ascii="Times New Roman" w:hAnsi="Times New Roman" w:cs="Times New Roman"/>
          <w:color w:val="auto"/>
          <w:sz w:val="22"/>
          <w:szCs w:val="22"/>
        </w:rPr>
        <w:t>2018</w:t>
      </w:r>
      <w:r w:rsidR="00F656A7" w:rsidRPr="005D59F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74FB41A" w14:textId="77777777" w:rsidR="00F656A7" w:rsidRPr="00F8564A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7BD059C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190B23CC" w14:textId="05092DB3" w:rsidR="00D15DF1" w:rsidRDefault="00306F63" w:rsidP="00C23F73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Maximální</w:t>
      </w:r>
      <w:r w:rsidR="00F656A7"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</w:p>
    <w:p w14:paraId="703F4490" w14:textId="5D1EABAB" w:rsidR="00D15DF1" w:rsidRPr="001C0C81" w:rsidRDefault="005D59F6" w:rsidP="003C562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0C81">
        <w:rPr>
          <w:rFonts w:ascii="Times New Roman" w:hAnsi="Times New Roman" w:cs="Times New Roman"/>
          <w:color w:val="auto"/>
          <w:sz w:val="22"/>
          <w:szCs w:val="22"/>
        </w:rPr>
        <w:t xml:space="preserve">Maximální výše dotace v jednotlivém případě smí činit </w:t>
      </w:r>
      <w:r w:rsidR="00963C9A" w:rsidRPr="00633C82">
        <w:rPr>
          <w:rFonts w:ascii="Times New Roman" w:hAnsi="Times New Roman" w:cs="Times New Roman"/>
          <w:b/>
          <w:color w:val="auto"/>
          <w:sz w:val="22"/>
          <w:szCs w:val="22"/>
        </w:rPr>
        <w:t>90.000 Kč</w:t>
      </w:r>
      <w:r w:rsidR="00963C9A" w:rsidRPr="00633C8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C06AF" w:rsidRPr="001C0C81">
        <w:rPr>
          <w:rFonts w:ascii="Times New Roman" w:hAnsi="Times New Roman" w:cs="Times New Roman"/>
          <w:color w:val="auto"/>
          <w:sz w:val="22"/>
          <w:szCs w:val="22"/>
        </w:rPr>
        <w:t>včetně DPH (</w:t>
      </w:r>
      <w:r w:rsidR="001C0C81" w:rsidRPr="001C0C81">
        <w:rPr>
          <w:rFonts w:ascii="Times New Roman" w:hAnsi="Times New Roman" w:cs="Times New Roman"/>
          <w:sz w:val="22"/>
          <w:szCs w:val="22"/>
        </w:rPr>
        <w:t>(pokud žadatel nebude uplatňovat odpočet DPH)</w:t>
      </w:r>
      <w:r w:rsidR="003C06AF" w:rsidRPr="001C0C81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306F63" w:rsidRPr="001C0C81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C5BFBBD" w14:textId="77777777" w:rsidR="003C562A" w:rsidRPr="00F8564A" w:rsidRDefault="003C562A" w:rsidP="003C562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3CDBCA3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16CA8D36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</w:p>
    <w:p w14:paraId="664E9B21" w14:textId="78105B31" w:rsidR="003C06AF" w:rsidRDefault="003C06AF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C06AF">
        <w:rPr>
          <w:rFonts w:ascii="Times New Roman" w:hAnsi="Times New Roman" w:cs="Times New Roman"/>
        </w:rPr>
        <w:t>Žadatelem o dotaci může být</w:t>
      </w:r>
      <w:r w:rsidR="00D15DF1">
        <w:rPr>
          <w:rFonts w:ascii="Times New Roman" w:hAnsi="Times New Roman" w:cs="Times New Roman"/>
        </w:rPr>
        <w:t xml:space="preserve"> </w:t>
      </w:r>
      <w:r w:rsidR="00627334" w:rsidRPr="00627334">
        <w:rPr>
          <w:rFonts w:ascii="Times New Roman" w:hAnsi="Times New Roman" w:cs="Times New Roman"/>
        </w:rPr>
        <w:t>fyzická osoba, fyzická podnikající osoba, právnická osoba, obce a jimi zřizovan</w:t>
      </w:r>
      <w:r w:rsidR="00627334">
        <w:rPr>
          <w:rFonts w:ascii="Times New Roman" w:hAnsi="Times New Roman" w:cs="Times New Roman"/>
        </w:rPr>
        <w:t xml:space="preserve">é organizace. </w:t>
      </w:r>
      <w:r w:rsidR="00627334" w:rsidRPr="00627334">
        <w:rPr>
          <w:rFonts w:ascii="Times New Roman" w:hAnsi="Times New Roman" w:cs="Times New Roman"/>
          <w:color w:val="FF0000"/>
        </w:rPr>
        <w:t xml:space="preserve"> </w:t>
      </w:r>
    </w:p>
    <w:p w14:paraId="1988F939" w14:textId="77777777" w:rsidR="0087434E" w:rsidRPr="0087434E" w:rsidRDefault="0087434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61DB35C9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31AB4B65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podání žádosti</w:t>
      </w:r>
    </w:p>
    <w:p w14:paraId="3BC378B1" w14:textId="68E6E58C" w:rsidR="00F40AC8" w:rsidRPr="00F40AC8" w:rsidRDefault="005D59F6" w:rsidP="00F40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0AC8">
        <w:rPr>
          <w:rFonts w:ascii="Times New Roman" w:hAnsi="Times New Roman" w:cs="Times New Roman"/>
        </w:rPr>
        <w:t>L</w:t>
      </w:r>
      <w:r w:rsidR="0076620A" w:rsidRPr="00F40AC8">
        <w:rPr>
          <w:rFonts w:ascii="Times New Roman" w:hAnsi="Times New Roman" w:cs="Times New Roman"/>
        </w:rPr>
        <w:t xml:space="preserve">hůta pro podávání </w:t>
      </w:r>
      <w:r w:rsidR="00F40AC8" w:rsidRPr="00F40AC8">
        <w:rPr>
          <w:rFonts w:ascii="Times New Roman" w:hAnsi="Times New Roman" w:cs="Times New Roman"/>
        </w:rPr>
        <w:t xml:space="preserve">elektronických </w:t>
      </w:r>
      <w:r w:rsidR="0076620A" w:rsidRPr="00F40AC8">
        <w:rPr>
          <w:rFonts w:ascii="Times New Roman" w:hAnsi="Times New Roman" w:cs="Times New Roman"/>
        </w:rPr>
        <w:t>žádostí</w:t>
      </w:r>
      <w:r w:rsidR="00F656A7" w:rsidRPr="00F40AC8">
        <w:rPr>
          <w:rFonts w:ascii="Times New Roman" w:hAnsi="Times New Roman" w:cs="Times New Roman"/>
        </w:rPr>
        <w:t xml:space="preserve"> </w:t>
      </w:r>
      <w:r w:rsidR="0076620A" w:rsidRPr="00F40AC8">
        <w:rPr>
          <w:rFonts w:ascii="Times New Roman" w:hAnsi="Times New Roman" w:cs="Times New Roman"/>
        </w:rPr>
        <w:t xml:space="preserve">se stanovuje </w:t>
      </w:r>
      <w:r w:rsidR="00F40AC8" w:rsidRPr="00F40AC8">
        <w:rPr>
          <w:rFonts w:ascii="Times New Roman" w:hAnsi="Times New Roman" w:cs="Times New Roman"/>
        </w:rPr>
        <w:t xml:space="preserve">na dobu </w:t>
      </w:r>
      <w:r w:rsidR="0076620A" w:rsidRPr="003C562A">
        <w:rPr>
          <w:rFonts w:ascii="Times New Roman" w:hAnsi="Times New Roman" w:cs="Times New Roman"/>
        </w:rPr>
        <w:t xml:space="preserve">od </w:t>
      </w:r>
      <w:r w:rsidR="003C562A" w:rsidRPr="003C562A">
        <w:rPr>
          <w:rFonts w:ascii="Times New Roman" w:hAnsi="Times New Roman" w:cs="Times New Roman"/>
        </w:rPr>
        <w:t>1. 2.</w:t>
      </w:r>
      <w:r w:rsidR="003C562A">
        <w:rPr>
          <w:rFonts w:ascii="Times New Roman" w:hAnsi="Times New Roman" w:cs="Times New Roman"/>
        </w:rPr>
        <w:t xml:space="preserve"> </w:t>
      </w:r>
      <w:r w:rsidR="003C562A" w:rsidRPr="003C562A">
        <w:rPr>
          <w:rFonts w:ascii="Times New Roman" w:hAnsi="Times New Roman" w:cs="Times New Roman"/>
        </w:rPr>
        <w:t>2018, 8</w:t>
      </w:r>
      <w:r w:rsidR="00233471">
        <w:rPr>
          <w:rFonts w:ascii="Times New Roman" w:hAnsi="Times New Roman" w:cs="Times New Roman"/>
        </w:rPr>
        <w:t>:</w:t>
      </w:r>
      <w:r w:rsidR="003C562A" w:rsidRPr="003C562A">
        <w:rPr>
          <w:rFonts w:ascii="Times New Roman" w:hAnsi="Times New Roman" w:cs="Times New Roman"/>
        </w:rPr>
        <w:t>00 hod.</w:t>
      </w:r>
      <w:r w:rsidR="0076620A" w:rsidRPr="003C562A">
        <w:rPr>
          <w:rFonts w:ascii="Times New Roman" w:hAnsi="Times New Roman" w:cs="Times New Roman"/>
        </w:rPr>
        <w:t xml:space="preserve"> </w:t>
      </w:r>
      <w:r w:rsidR="0076620A" w:rsidRPr="00F40AC8">
        <w:rPr>
          <w:rFonts w:ascii="Times New Roman" w:hAnsi="Times New Roman" w:cs="Times New Roman"/>
        </w:rPr>
        <w:t>do</w:t>
      </w:r>
      <w:r w:rsidR="00581CE3">
        <w:rPr>
          <w:rFonts w:ascii="Times New Roman" w:hAnsi="Times New Roman" w:cs="Times New Roman"/>
        </w:rPr>
        <w:t> </w:t>
      </w:r>
      <w:r w:rsidR="00FD2D3F">
        <w:rPr>
          <w:rFonts w:ascii="Times New Roman" w:hAnsi="Times New Roman" w:cs="Times New Roman"/>
        </w:rPr>
        <w:t>12.</w:t>
      </w:r>
      <w:r w:rsidR="00581CE3">
        <w:rPr>
          <w:rFonts w:ascii="Times New Roman" w:hAnsi="Times New Roman" w:cs="Times New Roman"/>
        </w:rPr>
        <w:t> </w:t>
      </w:r>
      <w:r w:rsidR="00FD2D3F">
        <w:rPr>
          <w:rFonts w:ascii="Times New Roman" w:hAnsi="Times New Roman" w:cs="Times New Roman"/>
        </w:rPr>
        <w:t>2.</w:t>
      </w:r>
      <w:r w:rsidR="00581CE3">
        <w:rPr>
          <w:rFonts w:ascii="Times New Roman" w:hAnsi="Times New Roman" w:cs="Times New Roman"/>
        </w:rPr>
        <w:t> </w:t>
      </w:r>
      <w:r w:rsidR="00FD2D3F">
        <w:rPr>
          <w:rFonts w:ascii="Times New Roman" w:hAnsi="Times New Roman" w:cs="Times New Roman"/>
        </w:rPr>
        <w:t>2018 1</w:t>
      </w:r>
      <w:r w:rsidR="00233471">
        <w:rPr>
          <w:rFonts w:ascii="Times New Roman" w:hAnsi="Times New Roman" w:cs="Times New Roman"/>
        </w:rPr>
        <w:t>2:</w:t>
      </w:r>
      <w:r w:rsidR="00FD2D3F">
        <w:rPr>
          <w:rFonts w:ascii="Times New Roman" w:hAnsi="Times New Roman" w:cs="Times New Roman"/>
        </w:rPr>
        <w:t>00 hod.</w:t>
      </w:r>
      <w:r w:rsidR="00F40AC8" w:rsidRPr="00F40AC8">
        <w:rPr>
          <w:rFonts w:ascii="Times New Roman" w:hAnsi="Times New Roman" w:cs="Times New Roman"/>
        </w:rPr>
        <w:t xml:space="preserve"> Vytištěnou žádost z dotačního portálu Karlovarského kraje </w:t>
      </w:r>
      <w:hyperlink r:id="rId8" w:history="1">
        <w:r w:rsidR="00F40AC8" w:rsidRPr="00F40AC8">
          <w:rPr>
            <w:rStyle w:val="Hypertextovodkaz"/>
            <w:rFonts w:ascii="Times New Roman" w:hAnsi="Times New Roman" w:cs="Times New Roman"/>
          </w:rPr>
          <w:t>https://dotace.kr-karlovarsky.cz/gordic/ginis/app/RAP05/</w:t>
        </w:r>
      </w:hyperlink>
      <w:r w:rsidR="00F40AC8" w:rsidRPr="00F40AC8">
        <w:rPr>
          <w:rFonts w:ascii="Times New Roman" w:hAnsi="Times New Roman" w:cs="Times New Roman"/>
        </w:rPr>
        <w:t xml:space="preserve"> v listinné podobě, opatřenou vlastnoručním podpisem žadatele,</w:t>
      </w:r>
      <w:r w:rsidR="00F40AC8">
        <w:rPr>
          <w:rFonts w:ascii="Times New Roman" w:hAnsi="Times New Roman" w:cs="Times New Roman"/>
        </w:rPr>
        <w:t xml:space="preserve"> včetně všech povinných i nepovinných příloh</w:t>
      </w:r>
      <w:r w:rsidR="00F40AC8" w:rsidRPr="00F40AC8">
        <w:rPr>
          <w:rFonts w:ascii="Times New Roman" w:hAnsi="Times New Roman" w:cs="Times New Roman"/>
        </w:rPr>
        <w:t xml:space="preserve">  musí žadatel doručit ve lhůtě </w:t>
      </w:r>
      <w:r w:rsidR="000B650D" w:rsidRPr="000B650D">
        <w:rPr>
          <w:rFonts w:ascii="Times New Roman" w:hAnsi="Times New Roman" w:cs="Times New Roman"/>
        </w:rPr>
        <w:t xml:space="preserve">nejpozději </w:t>
      </w:r>
      <w:r w:rsidR="000B650D">
        <w:rPr>
          <w:rFonts w:ascii="Times New Roman" w:hAnsi="Times New Roman" w:cs="Times New Roman"/>
        </w:rPr>
        <w:t>do</w:t>
      </w:r>
      <w:r w:rsidR="00581CE3">
        <w:rPr>
          <w:rFonts w:ascii="Times New Roman" w:hAnsi="Times New Roman" w:cs="Times New Roman"/>
        </w:rPr>
        <w:t> </w:t>
      </w:r>
      <w:r w:rsidR="00130C78" w:rsidRPr="00130C78">
        <w:rPr>
          <w:rFonts w:ascii="Times New Roman" w:hAnsi="Times New Roman" w:cs="Times New Roman"/>
        </w:rPr>
        <w:t>24.</w:t>
      </w:r>
      <w:r w:rsidR="00581CE3">
        <w:rPr>
          <w:rFonts w:ascii="Times New Roman" w:hAnsi="Times New Roman" w:cs="Times New Roman"/>
        </w:rPr>
        <w:t> </w:t>
      </w:r>
      <w:r w:rsidR="00130C78" w:rsidRPr="00130C78">
        <w:rPr>
          <w:rFonts w:ascii="Times New Roman" w:hAnsi="Times New Roman" w:cs="Times New Roman"/>
        </w:rPr>
        <w:t>02. 2018</w:t>
      </w:r>
      <w:r w:rsidR="000B650D" w:rsidRPr="00130C78">
        <w:rPr>
          <w:rFonts w:ascii="Times New Roman" w:hAnsi="Times New Roman" w:cs="Times New Roman"/>
        </w:rPr>
        <w:t xml:space="preserve"> </w:t>
      </w:r>
      <w:r w:rsidR="00F40AC8" w:rsidRPr="00F40AC8">
        <w:rPr>
          <w:rFonts w:ascii="Times New Roman" w:hAnsi="Times New Roman" w:cs="Times New Roman"/>
        </w:rPr>
        <w:t xml:space="preserve">dnů po </w:t>
      </w:r>
      <w:r w:rsidR="000B650D">
        <w:rPr>
          <w:rFonts w:ascii="Times New Roman" w:hAnsi="Times New Roman" w:cs="Times New Roman"/>
        </w:rPr>
        <w:t>ukončení</w:t>
      </w:r>
      <w:r w:rsidR="00F40AC8" w:rsidRPr="00F40AC8">
        <w:rPr>
          <w:rFonts w:ascii="Times New Roman" w:hAnsi="Times New Roman" w:cs="Times New Roman"/>
        </w:rPr>
        <w:t xml:space="preserve"> </w:t>
      </w:r>
      <w:r w:rsidR="000B650D">
        <w:rPr>
          <w:rFonts w:ascii="Times New Roman" w:hAnsi="Times New Roman" w:cs="Times New Roman"/>
        </w:rPr>
        <w:t>příjmu</w:t>
      </w:r>
      <w:r w:rsidR="00F40AC8" w:rsidRPr="00F40AC8">
        <w:rPr>
          <w:rFonts w:ascii="Times New Roman" w:hAnsi="Times New Roman" w:cs="Times New Roman"/>
        </w:rPr>
        <w:t xml:space="preserve"> elektronických žádostí</w:t>
      </w:r>
      <w:r w:rsidR="001C2606">
        <w:rPr>
          <w:rFonts w:ascii="Times New Roman" w:hAnsi="Times New Roman" w:cs="Times New Roman"/>
        </w:rPr>
        <w:t>,</w:t>
      </w:r>
      <w:r w:rsidR="00F40AC8" w:rsidRPr="00F40AC8">
        <w:rPr>
          <w:rFonts w:ascii="Times New Roman" w:hAnsi="Times New Roman" w:cs="Times New Roman"/>
        </w:rPr>
        <w:t xml:space="preserve"> </w:t>
      </w:r>
      <w:r w:rsidR="001C2606">
        <w:rPr>
          <w:rFonts w:ascii="Times New Roman" w:hAnsi="Times New Roman" w:cs="Times New Roman"/>
        </w:rPr>
        <w:t>viz</w:t>
      </w:r>
      <w:r w:rsidR="00F40AC8" w:rsidRPr="00F40AC8">
        <w:rPr>
          <w:rFonts w:ascii="Times New Roman" w:hAnsi="Times New Roman" w:cs="Times New Roman"/>
        </w:rPr>
        <w:t xml:space="preserve"> </w:t>
      </w:r>
      <w:r w:rsidR="000B650D">
        <w:rPr>
          <w:rFonts w:ascii="Times New Roman" w:hAnsi="Times New Roman" w:cs="Times New Roman"/>
        </w:rPr>
        <w:t>výše</w:t>
      </w:r>
      <w:r w:rsidR="001C2606">
        <w:rPr>
          <w:rFonts w:ascii="Times New Roman" w:hAnsi="Times New Roman" w:cs="Times New Roman"/>
        </w:rPr>
        <w:t xml:space="preserve"> lhůta pro</w:t>
      </w:r>
      <w:r w:rsidR="0098183A">
        <w:rPr>
          <w:rFonts w:ascii="Times New Roman" w:hAnsi="Times New Roman" w:cs="Times New Roman"/>
        </w:rPr>
        <w:t> </w:t>
      </w:r>
      <w:r w:rsidR="001C2606">
        <w:rPr>
          <w:rFonts w:ascii="Times New Roman" w:hAnsi="Times New Roman" w:cs="Times New Roman"/>
        </w:rPr>
        <w:t xml:space="preserve">podávání elektronických žádostí </w:t>
      </w:r>
      <w:r w:rsidR="00F40AC8" w:rsidRPr="00F40AC8">
        <w:rPr>
          <w:rFonts w:ascii="Times New Roman" w:hAnsi="Times New Roman" w:cs="Times New Roman"/>
        </w:rPr>
        <w:t>na podatelnu Karlovarského kraje na adrese:</w:t>
      </w:r>
    </w:p>
    <w:p w14:paraId="54F9FCEF" w14:textId="77777777" w:rsidR="00F40AC8" w:rsidRPr="00F40AC8" w:rsidRDefault="00F40AC8" w:rsidP="0098183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40AC8">
        <w:rPr>
          <w:rFonts w:ascii="Times New Roman" w:hAnsi="Times New Roman" w:cs="Times New Roman"/>
          <w:b/>
        </w:rPr>
        <w:t>Karlovarský kraj, Závodní 353/88, 360 06 Karlovy Vary</w:t>
      </w:r>
      <w:r w:rsidRPr="00F40AC8">
        <w:rPr>
          <w:rFonts w:ascii="Times New Roman" w:hAnsi="Times New Roman" w:cs="Times New Roman"/>
        </w:rPr>
        <w:t>,</w:t>
      </w:r>
    </w:p>
    <w:p w14:paraId="4A95812B" w14:textId="1490ABEE" w:rsidR="00C723FF" w:rsidRDefault="00F40AC8" w:rsidP="00F40AC8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40AC8">
        <w:rPr>
          <w:rFonts w:ascii="Times New Roman" w:hAnsi="Times New Roman" w:cs="Times New Roman"/>
        </w:rPr>
        <w:t>a to osobně nebo prostřednictvím doručovací služby. Rozhodující je vždy datum doručení žádosti na</w:t>
      </w:r>
      <w:r w:rsidR="000B650D">
        <w:rPr>
          <w:rFonts w:ascii="Times New Roman" w:hAnsi="Times New Roman" w:cs="Times New Roman"/>
        </w:rPr>
        <w:t> </w:t>
      </w:r>
      <w:r w:rsidRPr="00F40AC8">
        <w:rPr>
          <w:rFonts w:ascii="Times New Roman" w:hAnsi="Times New Roman" w:cs="Times New Roman"/>
        </w:rPr>
        <w:t>podatelnu Karlovarského kraje</w:t>
      </w:r>
      <w:r w:rsidR="00C723FF">
        <w:rPr>
          <w:rFonts w:ascii="Times New Roman" w:hAnsi="Times New Roman" w:cs="Times New Roman"/>
        </w:rPr>
        <w:t>.</w:t>
      </w:r>
    </w:p>
    <w:p w14:paraId="13782056" w14:textId="301E46D8" w:rsidR="005D59F6" w:rsidRPr="00F40AC8" w:rsidRDefault="00C723FF" w:rsidP="00F40AC8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723FF">
        <w:rPr>
          <w:rStyle w:val="FontStyle49"/>
          <w:rFonts w:ascii="Times New Roman" w:hAnsi="Times New Roman" w:cs="Times New Roman"/>
          <w:b w:val="0"/>
        </w:rPr>
        <w:t>V</w:t>
      </w:r>
      <w:r w:rsidRPr="00C723FF">
        <w:rPr>
          <w:rStyle w:val="FontStyle49"/>
          <w:rFonts w:ascii="Times New Roman" w:hAnsi="Times New Roman" w:cs="Times New Roman"/>
          <w:b w:val="0"/>
          <w:lang w:val="x-none"/>
        </w:rPr>
        <w:t xml:space="preserve"> případě závažných technických obtíží</w:t>
      </w:r>
      <w:r w:rsidRPr="00C723FF">
        <w:rPr>
          <w:rStyle w:val="FontStyle49"/>
          <w:rFonts w:ascii="Times New Roman" w:hAnsi="Times New Roman" w:cs="Times New Roman"/>
          <w:b w:val="0"/>
        </w:rPr>
        <w:t xml:space="preserve"> při příjmu elektronických žádostí</w:t>
      </w:r>
      <w:r w:rsidRPr="00C723FF">
        <w:rPr>
          <w:rStyle w:val="FontStyle49"/>
          <w:rFonts w:ascii="Times New Roman" w:hAnsi="Times New Roman" w:cs="Times New Roman"/>
          <w:b w:val="0"/>
          <w:lang w:val="x-none"/>
        </w:rPr>
        <w:t xml:space="preserve"> </w:t>
      </w:r>
      <w:r w:rsidRPr="00C723FF">
        <w:rPr>
          <w:rStyle w:val="FontStyle49"/>
          <w:rFonts w:ascii="Times New Roman" w:hAnsi="Times New Roman" w:cs="Times New Roman"/>
          <w:b w:val="0"/>
        </w:rPr>
        <w:t xml:space="preserve">si poskytovatel vyhrazuje právo </w:t>
      </w:r>
      <w:r w:rsidRPr="00C723FF">
        <w:rPr>
          <w:rStyle w:val="FontStyle49"/>
          <w:rFonts w:ascii="Times New Roman" w:hAnsi="Times New Roman" w:cs="Times New Roman"/>
          <w:b w:val="0"/>
          <w:lang w:val="x-none"/>
        </w:rPr>
        <w:t xml:space="preserve">pozastavit </w:t>
      </w:r>
      <w:r w:rsidRPr="00C723FF">
        <w:rPr>
          <w:rStyle w:val="FontStyle49"/>
          <w:rFonts w:ascii="Times New Roman" w:hAnsi="Times New Roman" w:cs="Times New Roman"/>
          <w:b w:val="0"/>
        </w:rPr>
        <w:t>či zcela zastavit jejich příjem. V takovém případě může poskytovatel dokončit přijímání žádostí v listinné podobě. O aktuální situaci bude poskytovatel vždy informovat na svém portálu</w:t>
      </w:r>
      <w:r>
        <w:rPr>
          <w:rStyle w:val="FontStyle49"/>
          <w:rFonts w:ascii="Times New Roman" w:hAnsi="Times New Roman" w:cs="Times New Roman"/>
        </w:rPr>
        <w:t xml:space="preserve"> </w:t>
      </w:r>
      <w:hyperlink r:id="rId9" w:history="1">
        <w:r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="004F1C29">
        <w:rPr>
          <w:rFonts w:ascii="Times New Roman" w:hAnsi="Times New Roman" w:cs="Times New Roman"/>
        </w:rPr>
        <w:t>.</w:t>
      </w:r>
    </w:p>
    <w:p w14:paraId="027D3107" w14:textId="3A28F050" w:rsidR="00F656A7" w:rsidRPr="006B6790" w:rsidRDefault="004F1C29" w:rsidP="00F8564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7CE8C59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VII.</w:t>
      </w:r>
    </w:p>
    <w:p w14:paraId="69EAEBA7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</w:p>
    <w:p w14:paraId="745F54C9" w14:textId="77777777" w:rsidR="00F656A7" w:rsidRPr="003644C1" w:rsidRDefault="00F656A7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644C1">
        <w:rPr>
          <w:rFonts w:ascii="Times New Roman" w:hAnsi="Times New Roman" w:cs="Times New Roman"/>
          <w:color w:val="auto"/>
          <w:sz w:val="22"/>
          <w:szCs w:val="22"/>
        </w:rPr>
        <w:t xml:space="preserve">Kritéria pro hodnocení žádosti </w:t>
      </w:r>
      <w:r w:rsidR="003644C1" w:rsidRPr="003644C1">
        <w:rPr>
          <w:rFonts w:ascii="Times New Roman" w:hAnsi="Times New Roman" w:cs="Times New Roman"/>
          <w:color w:val="auto"/>
          <w:sz w:val="22"/>
          <w:szCs w:val="22"/>
        </w:rPr>
        <w:t>jsou</w:t>
      </w:r>
      <w:r w:rsidRPr="003644C1">
        <w:rPr>
          <w:rFonts w:ascii="Times New Roman" w:hAnsi="Times New Roman" w:cs="Times New Roman"/>
          <w:color w:val="auto"/>
          <w:sz w:val="22"/>
          <w:szCs w:val="22"/>
        </w:rPr>
        <w:t xml:space="preserve"> uvedena v pravidlech </w:t>
      </w:r>
      <w:r w:rsidR="003644C1" w:rsidRPr="003644C1">
        <w:rPr>
          <w:rFonts w:ascii="Times New Roman" w:hAnsi="Times New Roman" w:cs="Times New Roman"/>
          <w:color w:val="auto"/>
          <w:sz w:val="22"/>
          <w:szCs w:val="22"/>
        </w:rPr>
        <w:t>dotačního programu, která jsou součástí tohoto</w:t>
      </w:r>
      <w:r w:rsidR="00616F58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3644C1" w:rsidRPr="003644C1">
        <w:rPr>
          <w:rFonts w:ascii="Times New Roman" w:hAnsi="Times New Roman" w:cs="Times New Roman"/>
          <w:color w:val="auto"/>
          <w:sz w:val="22"/>
          <w:szCs w:val="22"/>
        </w:rPr>
        <w:t>vyhlášení dotačního programu.</w:t>
      </w:r>
    </w:p>
    <w:p w14:paraId="08448B2C" w14:textId="77777777" w:rsidR="0091214C" w:rsidRPr="00F8564A" w:rsidRDefault="0091214C" w:rsidP="00F8564A">
      <w:pPr>
        <w:pStyle w:val="Default"/>
        <w:rPr>
          <w:rFonts w:ascii="Times New Roman" w:hAnsi="Times New Roman" w:cs="Times New Roman"/>
        </w:rPr>
      </w:pPr>
    </w:p>
    <w:p w14:paraId="1E7BC278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VIII.</w:t>
      </w:r>
    </w:p>
    <w:p w14:paraId="0CE03669" w14:textId="77777777" w:rsidR="00F656A7" w:rsidRPr="00F8564A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8564A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</w:p>
    <w:p w14:paraId="220DE19B" w14:textId="699704CA" w:rsidR="0087434E" w:rsidRDefault="005D59F6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L</w:t>
      </w:r>
      <w:r w:rsidR="00F656A7" w:rsidRPr="005D59F6">
        <w:rPr>
          <w:rFonts w:ascii="Times New Roman" w:hAnsi="Times New Roman" w:cs="Times New Roman"/>
          <w:color w:val="auto"/>
          <w:sz w:val="22"/>
          <w:szCs w:val="22"/>
        </w:rPr>
        <w:t xml:space="preserve">hůta pro rozhodnutí o žádosti </w:t>
      </w:r>
      <w:r>
        <w:rPr>
          <w:rFonts w:ascii="Times New Roman" w:hAnsi="Times New Roman" w:cs="Times New Roman"/>
          <w:color w:val="auto"/>
          <w:sz w:val="22"/>
          <w:szCs w:val="22"/>
        </w:rPr>
        <w:t>se stanovuje na</w:t>
      </w:r>
      <w:r w:rsidR="006B0BC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7434E">
        <w:rPr>
          <w:rFonts w:ascii="Times New Roman" w:hAnsi="Times New Roman" w:cs="Times New Roman"/>
          <w:color w:val="auto"/>
          <w:sz w:val="22"/>
          <w:szCs w:val="22"/>
        </w:rPr>
        <w:t>den jednání rady</w:t>
      </w:r>
      <w:r w:rsidR="006B0BCA">
        <w:rPr>
          <w:rFonts w:ascii="Times New Roman" w:hAnsi="Times New Roman" w:cs="Times New Roman"/>
          <w:color w:val="auto"/>
          <w:sz w:val="22"/>
          <w:szCs w:val="22"/>
        </w:rPr>
        <w:t xml:space="preserve"> nebo zastupitelstva</w:t>
      </w:r>
      <w:r w:rsidR="0087434E">
        <w:rPr>
          <w:rFonts w:ascii="Times New Roman" w:hAnsi="Times New Roman" w:cs="Times New Roman"/>
          <w:color w:val="auto"/>
          <w:sz w:val="22"/>
          <w:szCs w:val="22"/>
        </w:rPr>
        <w:t xml:space="preserve"> kraje následujícího po dni podání žádosti při dodržení všech lhůt stanovených pro přípravu materiálů pro jednání a jednacího řádu zastupitelstva kraje a po uplynutí </w:t>
      </w:r>
      <w:r w:rsidR="006B0BCA">
        <w:rPr>
          <w:rFonts w:ascii="Times New Roman" w:hAnsi="Times New Roman" w:cs="Times New Roman"/>
          <w:color w:val="auto"/>
          <w:sz w:val="22"/>
          <w:szCs w:val="22"/>
        </w:rPr>
        <w:t xml:space="preserve">lhůty </w:t>
      </w:r>
      <w:r w:rsidR="00B809F9" w:rsidRPr="00B809F9">
        <w:rPr>
          <w:rFonts w:ascii="Times New Roman" w:hAnsi="Times New Roman" w:cs="Times New Roman"/>
          <w:color w:val="auto"/>
          <w:sz w:val="22"/>
          <w:szCs w:val="22"/>
        </w:rPr>
        <w:t>180</w:t>
      </w:r>
      <w:r w:rsidR="006B0BCA" w:rsidRPr="00B809F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B0BCA">
        <w:rPr>
          <w:rFonts w:ascii="Times New Roman" w:hAnsi="Times New Roman" w:cs="Times New Roman"/>
          <w:color w:val="auto"/>
          <w:sz w:val="22"/>
          <w:szCs w:val="22"/>
        </w:rPr>
        <w:t>kalendářních dnů určených pro vyhodnocení žádostí.</w:t>
      </w:r>
    </w:p>
    <w:p w14:paraId="1B8AB68C" w14:textId="77777777" w:rsidR="00F656A7" w:rsidRPr="00F8564A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389DD0C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AF1D413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</w:p>
    <w:p w14:paraId="3A61B804" w14:textId="6555EF1F" w:rsidR="00F656A7" w:rsidRPr="003644C1" w:rsidRDefault="00F656A7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644C1">
        <w:rPr>
          <w:rFonts w:ascii="Times New Roman" w:hAnsi="Times New Roman" w:cs="Times New Roman"/>
          <w:color w:val="auto"/>
          <w:sz w:val="22"/>
          <w:szCs w:val="22"/>
        </w:rPr>
        <w:t xml:space="preserve">Konkrétní podmínky pro poskytnutí </w:t>
      </w:r>
      <w:r w:rsidR="00095A85">
        <w:rPr>
          <w:rFonts w:ascii="Times New Roman" w:hAnsi="Times New Roman" w:cs="Times New Roman"/>
          <w:color w:val="auto"/>
          <w:sz w:val="22"/>
          <w:szCs w:val="22"/>
        </w:rPr>
        <w:t xml:space="preserve">dotace jsou </w:t>
      </w:r>
      <w:r w:rsidR="003644C1" w:rsidRPr="003644C1">
        <w:rPr>
          <w:rFonts w:ascii="Times New Roman" w:hAnsi="Times New Roman" w:cs="Times New Roman"/>
          <w:color w:val="auto"/>
          <w:sz w:val="22"/>
          <w:szCs w:val="22"/>
        </w:rPr>
        <w:t>uvedeny v pravidlech dotačního programu, která jsou součástí tohoto vyhlášení dotačního programu</w:t>
      </w:r>
      <w:r w:rsidRPr="003644C1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1DD467F" w14:textId="77777777" w:rsidR="00F656A7" w:rsidRPr="00F8564A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0E65632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0F8590C3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Vzor žádosti a obsah příloh k žádosti</w:t>
      </w:r>
    </w:p>
    <w:p w14:paraId="120F3F17" w14:textId="37DC2C12" w:rsidR="00F656A7" w:rsidRPr="003E2C92" w:rsidRDefault="00F656A7" w:rsidP="006B679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</w:rPr>
      </w:pPr>
      <w:r w:rsidRPr="0018179B">
        <w:rPr>
          <w:rFonts w:ascii="Times New Roman" w:eastAsia="Calibri" w:hAnsi="Times New Roman" w:cs="Times New Roman"/>
        </w:rPr>
        <w:t>Vzor žádosti</w:t>
      </w:r>
      <w:r w:rsidR="0018179B" w:rsidRPr="0018179B">
        <w:rPr>
          <w:rFonts w:ascii="Times New Roman" w:eastAsia="Calibri" w:hAnsi="Times New Roman" w:cs="Times New Roman"/>
        </w:rPr>
        <w:t xml:space="preserve"> včetně příloh k žádosti</w:t>
      </w:r>
      <w:r w:rsidR="002B6BDF" w:rsidRPr="0018179B">
        <w:rPr>
          <w:rFonts w:ascii="Times New Roman" w:eastAsia="Calibri" w:hAnsi="Times New Roman" w:cs="Times New Roman"/>
        </w:rPr>
        <w:t>, smlouvy</w:t>
      </w:r>
      <w:r w:rsidR="0018179B" w:rsidRPr="0018179B">
        <w:rPr>
          <w:rFonts w:ascii="Times New Roman" w:eastAsia="Calibri" w:hAnsi="Times New Roman" w:cs="Times New Roman"/>
        </w:rPr>
        <w:t>,</w:t>
      </w:r>
      <w:r w:rsidRPr="0018179B">
        <w:rPr>
          <w:rFonts w:ascii="Times New Roman" w:eastAsia="Calibri" w:hAnsi="Times New Roman" w:cs="Times New Roman"/>
        </w:rPr>
        <w:t xml:space="preserve"> </w:t>
      </w:r>
      <w:r w:rsidR="002B6BDF" w:rsidRPr="0018179B">
        <w:rPr>
          <w:rFonts w:ascii="Times New Roman" w:eastAsia="Calibri" w:hAnsi="Times New Roman" w:cs="Times New Roman"/>
        </w:rPr>
        <w:t>finančního vypořádání dotace</w:t>
      </w:r>
      <w:r w:rsidR="0018179B" w:rsidRPr="0018179B">
        <w:rPr>
          <w:rFonts w:ascii="Times New Roman" w:eastAsia="Calibri" w:hAnsi="Times New Roman" w:cs="Times New Roman"/>
        </w:rPr>
        <w:t xml:space="preserve"> a pravidel </w:t>
      </w:r>
      <w:r w:rsidR="0018179B" w:rsidRPr="0018179B">
        <w:rPr>
          <w:rFonts w:ascii="Times New Roman" w:hAnsi="Times New Roman" w:cs="Times New Roman"/>
        </w:rPr>
        <w:t xml:space="preserve">pro příjem a hodnocení žádostí, poskytnutí a </w:t>
      </w:r>
      <w:r w:rsidR="0018179B">
        <w:rPr>
          <w:rFonts w:ascii="Times New Roman" w:hAnsi="Times New Roman" w:cs="Times New Roman"/>
        </w:rPr>
        <w:t xml:space="preserve">finančního </w:t>
      </w:r>
      <w:r w:rsidR="0018179B" w:rsidRPr="0018179B">
        <w:rPr>
          <w:rFonts w:ascii="Times New Roman" w:hAnsi="Times New Roman" w:cs="Times New Roman"/>
        </w:rPr>
        <w:t>vypořádání dotace</w:t>
      </w:r>
      <w:r w:rsidR="00B412E0" w:rsidRPr="0018179B">
        <w:rPr>
          <w:rFonts w:ascii="Times New Roman" w:eastAsia="Calibri" w:hAnsi="Times New Roman" w:cs="Times New Roman"/>
        </w:rPr>
        <w:t xml:space="preserve"> je v přílohách, které jsou</w:t>
      </w:r>
      <w:r w:rsidR="002B6BDF" w:rsidRPr="0018179B">
        <w:rPr>
          <w:rFonts w:ascii="Times New Roman" w:eastAsia="Calibri" w:hAnsi="Times New Roman" w:cs="Times New Roman"/>
        </w:rPr>
        <w:t xml:space="preserve"> </w:t>
      </w:r>
      <w:r w:rsidR="003E2C92" w:rsidRPr="0018179B">
        <w:rPr>
          <w:rFonts w:ascii="Times New Roman" w:hAnsi="Times New Roman" w:cs="Times New Roman"/>
        </w:rPr>
        <w:t>součástí tohoto vyhlášení dotačního programu</w:t>
      </w:r>
      <w:r w:rsidR="003E2C92">
        <w:rPr>
          <w:rFonts w:ascii="Times New Roman" w:eastAsia="Calibri" w:hAnsi="Times New Roman" w:cs="Times New Roman"/>
        </w:rPr>
        <w:t>.</w:t>
      </w:r>
    </w:p>
    <w:p w14:paraId="6DF41C4F" w14:textId="77777777" w:rsidR="00F656A7" w:rsidRPr="00F8564A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8EF036D" w14:textId="3D6ACC18" w:rsidR="00F656A7" w:rsidRPr="005D59F6" w:rsidRDefault="003E2C92" w:rsidP="006B679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</w:t>
      </w:r>
      <w:r w:rsidR="0014774B" w:rsidRPr="005D59F6">
        <w:rPr>
          <w:rFonts w:ascii="Times New Roman" w:eastAsia="Calibri" w:hAnsi="Times New Roman" w:cs="Times New Roman"/>
        </w:rPr>
        <w:t xml:space="preserve">otační program je k dispozici na odboru </w:t>
      </w:r>
      <w:r w:rsidR="00537922" w:rsidRPr="00537922">
        <w:rPr>
          <w:rFonts w:ascii="Times New Roman" w:eastAsia="Calibri" w:hAnsi="Times New Roman" w:cs="Times New Roman"/>
        </w:rPr>
        <w:t>kultury, památkové péče, lázeňství a cestovního ruchu</w:t>
      </w:r>
      <w:r w:rsidR="0014774B" w:rsidRPr="00537922">
        <w:rPr>
          <w:rFonts w:ascii="Times New Roman" w:hAnsi="Times New Roman" w:cs="Times New Roman"/>
        </w:rPr>
        <w:t xml:space="preserve"> </w:t>
      </w:r>
      <w:r w:rsidR="0014774B" w:rsidRPr="005D59F6">
        <w:rPr>
          <w:rFonts w:ascii="Times New Roman" w:hAnsi="Times New Roman" w:cs="Times New Roman"/>
        </w:rPr>
        <w:t>nebo v elektronické podobě na internetových stránkách kraje (</w:t>
      </w:r>
      <w:hyperlink r:id="rId10" w:history="1">
        <w:r w:rsidR="0014774B" w:rsidRPr="005D59F6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="0014774B" w:rsidRPr="005D59F6">
        <w:rPr>
          <w:rFonts w:ascii="Times New Roman" w:hAnsi="Times New Roman" w:cs="Times New Roman"/>
          <w:u w:val="single"/>
        </w:rPr>
        <w:t>).</w:t>
      </w:r>
      <w:r w:rsidR="00F656A7" w:rsidRPr="005D59F6">
        <w:rPr>
          <w:rFonts w:ascii="Times New Roman" w:eastAsia="Calibri" w:hAnsi="Times New Roman" w:cs="Times New Roman"/>
        </w:rPr>
        <w:t xml:space="preserve"> </w:t>
      </w:r>
    </w:p>
    <w:p w14:paraId="146348D6" w14:textId="77777777" w:rsidR="00F656A7" w:rsidRPr="00F8564A" w:rsidRDefault="00F656A7" w:rsidP="00F8564A">
      <w:pPr>
        <w:pStyle w:val="Default"/>
        <w:rPr>
          <w:rFonts w:ascii="Times New Roman" w:hAnsi="Times New Roman" w:cs="Times New Roman"/>
        </w:rPr>
      </w:pPr>
    </w:p>
    <w:p w14:paraId="3FEE0439" w14:textId="21016371" w:rsidR="0014774B" w:rsidRPr="005D59F6" w:rsidRDefault="0014774B" w:rsidP="006B6790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5D59F6">
        <w:rPr>
          <w:rFonts w:ascii="Times New Roman" w:hAnsi="Times New Roman" w:cs="Times New Roman"/>
        </w:rPr>
        <w:t xml:space="preserve">Karlovy Vary dne </w:t>
      </w:r>
      <w:bookmarkStart w:id="0" w:name="_GoBack"/>
      <w:r w:rsidR="00633C82" w:rsidRPr="00633C82">
        <w:rPr>
          <w:rFonts w:ascii="Times New Roman" w:hAnsi="Times New Roman" w:cs="Times New Roman"/>
        </w:rPr>
        <w:t>29</w:t>
      </w:r>
      <w:bookmarkEnd w:id="0"/>
      <w:r w:rsidRPr="005D59F6">
        <w:rPr>
          <w:rFonts w:ascii="Times New Roman" w:hAnsi="Times New Roman" w:cs="Times New Roman"/>
        </w:rPr>
        <w:t xml:space="preserve">. </w:t>
      </w:r>
      <w:r w:rsidR="00581CE3" w:rsidRPr="00581CE3">
        <w:rPr>
          <w:rFonts w:ascii="Times New Roman" w:hAnsi="Times New Roman" w:cs="Times New Roman"/>
        </w:rPr>
        <w:t>12</w:t>
      </w:r>
      <w:r w:rsidRPr="005D59F6">
        <w:rPr>
          <w:rFonts w:ascii="Times New Roman" w:hAnsi="Times New Roman" w:cs="Times New Roman"/>
        </w:rPr>
        <w:t>. 2017</w:t>
      </w:r>
    </w:p>
    <w:p w14:paraId="6743705C" w14:textId="77777777" w:rsidR="007D3CC1" w:rsidRDefault="007D3CC1" w:rsidP="006B6790">
      <w:pPr>
        <w:spacing w:after="0" w:line="240" w:lineRule="auto"/>
        <w:rPr>
          <w:rFonts w:ascii="Times New Roman" w:hAnsi="Times New Roman" w:cs="Times New Roman"/>
          <w:b/>
        </w:rPr>
      </w:pPr>
    </w:p>
    <w:p w14:paraId="589B605A" w14:textId="77777777" w:rsidR="007D3CC1" w:rsidRDefault="007D3CC1" w:rsidP="006B6790">
      <w:pPr>
        <w:spacing w:after="0" w:line="240" w:lineRule="auto"/>
        <w:rPr>
          <w:rFonts w:ascii="Times New Roman" w:hAnsi="Times New Roman" w:cs="Times New Roman"/>
          <w:b/>
        </w:rPr>
      </w:pPr>
    </w:p>
    <w:p w14:paraId="457A2A40" w14:textId="77777777" w:rsidR="007D3CC1" w:rsidRDefault="007D3CC1" w:rsidP="006B6790">
      <w:pPr>
        <w:spacing w:after="0" w:line="240" w:lineRule="auto"/>
        <w:rPr>
          <w:rFonts w:ascii="Times New Roman" w:hAnsi="Times New Roman" w:cs="Times New Roman"/>
          <w:b/>
        </w:rPr>
      </w:pPr>
    </w:p>
    <w:p w14:paraId="5B1848F5" w14:textId="77777777" w:rsidR="007D3CC1" w:rsidRDefault="007D3CC1" w:rsidP="006B6790">
      <w:pPr>
        <w:spacing w:after="0" w:line="240" w:lineRule="auto"/>
        <w:rPr>
          <w:rFonts w:ascii="Times New Roman" w:hAnsi="Times New Roman" w:cs="Times New Roman"/>
          <w:b/>
        </w:rPr>
      </w:pPr>
    </w:p>
    <w:p w14:paraId="0459760A" w14:textId="44C50706" w:rsidR="007D3CC1" w:rsidRDefault="007D3CC1" w:rsidP="006B679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</w:t>
      </w:r>
    </w:p>
    <w:p w14:paraId="2A2B88D7" w14:textId="46DB1350" w:rsidR="007D3CC1" w:rsidRPr="003C0947" w:rsidRDefault="003C0947" w:rsidP="006B6790">
      <w:pPr>
        <w:spacing w:after="0" w:line="240" w:lineRule="auto"/>
        <w:rPr>
          <w:rFonts w:ascii="Times New Roman" w:hAnsi="Times New Roman" w:cs="Times New Roman"/>
          <w:b/>
        </w:rPr>
      </w:pPr>
      <w:r w:rsidRPr="003C0947">
        <w:rPr>
          <w:rStyle w:val="Siln"/>
          <w:rFonts w:ascii="Times New Roman" w:hAnsi="Times New Roman" w:cs="Times New Roman"/>
        </w:rPr>
        <w:t>Ing. arch. Vojtěch Franta</w:t>
      </w:r>
      <w:r w:rsidRPr="003C0947">
        <w:rPr>
          <w:rFonts w:ascii="Times New Roman" w:hAnsi="Times New Roman" w:cs="Times New Roman"/>
        </w:rPr>
        <w:br/>
      </w:r>
      <w:r w:rsidRPr="003C0947">
        <w:rPr>
          <w:rStyle w:val="Siln"/>
          <w:rFonts w:ascii="Times New Roman" w:hAnsi="Times New Roman" w:cs="Times New Roman"/>
          <w:b w:val="0"/>
        </w:rPr>
        <w:t>uvolněný člen Zastupitelstva Karlovarského kraje</w:t>
      </w:r>
      <w:r w:rsidRPr="003C0947">
        <w:rPr>
          <w:rFonts w:ascii="Times New Roman" w:hAnsi="Times New Roman" w:cs="Times New Roman"/>
          <w:b/>
        </w:rPr>
        <w:br/>
      </w:r>
      <w:r w:rsidRPr="003C0947">
        <w:rPr>
          <w:rFonts w:ascii="Times New Roman" w:hAnsi="Times New Roman" w:cs="Times New Roman"/>
        </w:rPr>
        <w:t>pro oblast lázeňství, cestovního ruchu a UNESCO</w:t>
      </w:r>
    </w:p>
    <w:p w14:paraId="35865A6D" w14:textId="7E47EA46" w:rsidR="007D3CC1" w:rsidRDefault="007D3CC1" w:rsidP="006B6790">
      <w:pPr>
        <w:spacing w:after="0" w:line="240" w:lineRule="auto"/>
        <w:rPr>
          <w:rFonts w:ascii="Times New Roman" w:hAnsi="Times New Roman" w:cs="Times New Roman"/>
          <w:b/>
        </w:rPr>
      </w:pPr>
    </w:p>
    <w:p w14:paraId="27F3881A" w14:textId="77777777" w:rsidR="007D3CC1" w:rsidRDefault="007D3CC1" w:rsidP="006B6790">
      <w:pPr>
        <w:spacing w:after="0" w:line="240" w:lineRule="auto"/>
        <w:rPr>
          <w:rFonts w:ascii="Times New Roman" w:hAnsi="Times New Roman" w:cs="Times New Roman"/>
          <w:b/>
        </w:rPr>
      </w:pPr>
    </w:p>
    <w:p w14:paraId="02FF2248" w14:textId="26E13E9B" w:rsidR="003644C1" w:rsidRDefault="003644C1" w:rsidP="006B6790">
      <w:pPr>
        <w:spacing w:after="0" w:line="240" w:lineRule="auto"/>
        <w:rPr>
          <w:rFonts w:ascii="Times New Roman" w:hAnsi="Times New Roman" w:cs="Times New Roman"/>
          <w:b/>
        </w:rPr>
      </w:pPr>
      <w:r w:rsidRPr="00616F58">
        <w:rPr>
          <w:rFonts w:ascii="Times New Roman" w:hAnsi="Times New Roman" w:cs="Times New Roman"/>
          <w:b/>
        </w:rPr>
        <w:t>Přílohy:</w:t>
      </w:r>
    </w:p>
    <w:p w14:paraId="01E6C7B4" w14:textId="2B48F198" w:rsidR="003644C1" w:rsidRDefault="003644C1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Vzor žádosti o poskytnutí dotace Karlovarského kraje</w:t>
      </w:r>
    </w:p>
    <w:p w14:paraId="0D880522" w14:textId="77777777" w:rsidR="003644C1" w:rsidRDefault="003644C1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Vzor veřejnoprávní smlouvy o poskytnutí dotace z rozpočtu Karlovarského kraje</w:t>
      </w:r>
    </w:p>
    <w:p w14:paraId="36399A6F" w14:textId="28692A2A" w:rsidR="003644C1" w:rsidRDefault="003644C1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Vzor finančního vypořádání dotace Karlovarského kraje</w:t>
      </w:r>
    </w:p>
    <w:p w14:paraId="5AE65DD4" w14:textId="3E457C3A" w:rsidR="003644C1" w:rsidRDefault="003644C1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Pravidla pro příjem a hodnocení žádostí, poskytnutí a </w:t>
      </w:r>
      <w:r w:rsidR="001C2606">
        <w:rPr>
          <w:rFonts w:ascii="Times New Roman" w:hAnsi="Times New Roman" w:cs="Times New Roman"/>
        </w:rPr>
        <w:t xml:space="preserve">finančního </w:t>
      </w:r>
      <w:r>
        <w:rPr>
          <w:rFonts w:ascii="Times New Roman" w:hAnsi="Times New Roman" w:cs="Times New Roman"/>
        </w:rPr>
        <w:t>vypořádání dotac</w:t>
      </w:r>
      <w:r w:rsidR="0044055B">
        <w:rPr>
          <w:rFonts w:ascii="Times New Roman" w:hAnsi="Times New Roman" w:cs="Times New Roman"/>
        </w:rPr>
        <w:t>e z rozpočtu Karlovarského kraji</w:t>
      </w:r>
    </w:p>
    <w:sectPr w:rsidR="003644C1" w:rsidSect="00552944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ABAA6" w14:textId="77777777" w:rsidR="001B1549" w:rsidRDefault="001B1549" w:rsidP="00552944">
      <w:pPr>
        <w:spacing w:after="0" w:line="240" w:lineRule="auto"/>
      </w:pPr>
      <w:r>
        <w:separator/>
      </w:r>
    </w:p>
  </w:endnote>
  <w:endnote w:type="continuationSeparator" w:id="0">
    <w:p w14:paraId="7F87B7C3" w14:textId="77777777" w:rsidR="001B1549" w:rsidRDefault="001B1549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4F47F" w14:textId="77777777" w:rsidR="001B1549" w:rsidRDefault="001B1549" w:rsidP="00552944">
      <w:pPr>
        <w:spacing w:after="0" w:line="240" w:lineRule="auto"/>
      </w:pPr>
      <w:r>
        <w:separator/>
      </w:r>
    </w:p>
  </w:footnote>
  <w:footnote w:type="continuationSeparator" w:id="0">
    <w:p w14:paraId="79C2F8D8" w14:textId="77777777" w:rsidR="001B1549" w:rsidRDefault="001B1549" w:rsidP="00552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00CDF" w14:textId="77777777" w:rsidR="002811EC" w:rsidRPr="0057304C" w:rsidRDefault="00A0776F" w:rsidP="00552944">
    <w:pPr>
      <w:pStyle w:val="Nadpis2"/>
      <w:ind w:left="1134"/>
      <w:jc w:val="left"/>
      <w:rPr>
        <w:caps/>
      </w:rPr>
    </w:pPr>
    <w:r>
      <w:rPr>
        <w:caps/>
        <w:noProof/>
        <w:sz w:val="20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44300DD" wp14:editId="6984C9E4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20320" b="2730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11C71E" w14:textId="77777777" w:rsidR="002811EC" w:rsidRDefault="002811EC" w:rsidP="0055294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7062412" wp14:editId="51A2A27A">
                                <wp:extent cx="431800" cy="532765"/>
                                <wp:effectExtent l="0" t="0" r="6350" b="635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300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5711C71E" w14:textId="77777777" w:rsidR="002811EC" w:rsidRDefault="002811EC" w:rsidP="0055294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47062412" wp14:editId="51A2A27A">
                          <wp:extent cx="431800" cy="532765"/>
                          <wp:effectExtent l="0" t="0" r="6350" b="635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75AAB5E7" w14:textId="0E5A3912" w:rsidR="002811EC" w:rsidRPr="0057304C" w:rsidRDefault="001A0571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rada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31115887" w14:textId="77777777" w:rsidR="002811EC" w:rsidRPr="00552944" w:rsidRDefault="00A0776F" w:rsidP="00552944">
    <w:pPr>
      <w:pStyle w:val="Zhlav"/>
      <w:ind w:left="1134"/>
      <w:rPr>
        <w:caps/>
      </w:rPr>
    </w:pPr>
    <w:r>
      <w:rPr>
        <w:caps/>
        <w:noProof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63360" behindDoc="0" locked="0" layoutInCell="0" allowOverlap="1" wp14:anchorId="26422518" wp14:editId="5295C775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1905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770ED8" id="Přímá spojnic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6"/>
  </w:num>
  <w:num w:numId="5">
    <w:abstractNumId w:val="3"/>
  </w:num>
  <w:num w:numId="6">
    <w:abstractNumId w:val="12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  <w:num w:numId="11">
    <w:abstractNumId w:val="13"/>
  </w:num>
  <w:num w:numId="12">
    <w:abstractNumId w:val="1"/>
  </w:num>
  <w:num w:numId="13">
    <w:abstractNumId w:val="4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37D27"/>
    <w:rsid w:val="00044677"/>
    <w:rsid w:val="00052B48"/>
    <w:rsid w:val="00085E0D"/>
    <w:rsid w:val="000951B2"/>
    <w:rsid w:val="00095A85"/>
    <w:rsid w:val="000B650D"/>
    <w:rsid w:val="000C24ED"/>
    <w:rsid w:val="000D5DA1"/>
    <w:rsid w:val="000E1F38"/>
    <w:rsid w:val="001036D7"/>
    <w:rsid w:val="00130C78"/>
    <w:rsid w:val="0014297F"/>
    <w:rsid w:val="0014774B"/>
    <w:rsid w:val="00150C2B"/>
    <w:rsid w:val="0018179B"/>
    <w:rsid w:val="00193CB5"/>
    <w:rsid w:val="001A0571"/>
    <w:rsid w:val="001A7AD2"/>
    <w:rsid w:val="001B1549"/>
    <w:rsid w:val="001C0C81"/>
    <w:rsid w:val="001C2606"/>
    <w:rsid w:val="001F28FF"/>
    <w:rsid w:val="00233471"/>
    <w:rsid w:val="00252BC0"/>
    <w:rsid w:val="002704B6"/>
    <w:rsid w:val="0027767E"/>
    <w:rsid w:val="002811EC"/>
    <w:rsid w:val="002B6BDF"/>
    <w:rsid w:val="002D5F05"/>
    <w:rsid w:val="002F3C03"/>
    <w:rsid w:val="00306F63"/>
    <w:rsid w:val="00357FC4"/>
    <w:rsid w:val="003633DC"/>
    <w:rsid w:val="003644C1"/>
    <w:rsid w:val="00385F9A"/>
    <w:rsid w:val="003A167E"/>
    <w:rsid w:val="003A60E1"/>
    <w:rsid w:val="003B1350"/>
    <w:rsid w:val="003C06AF"/>
    <w:rsid w:val="003C0947"/>
    <w:rsid w:val="003C212F"/>
    <w:rsid w:val="003C562A"/>
    <w:rsid w:val="003E2C92"/>
    <w:rsid w:val="003E3D4E"/>
    <w:rsid w:val="00403E79"/>
    <w:rsid w:val="00424B3D"/>
    <w:rsid w:val="0044055B"/>
    <w:rsid w:val="0046166D"/>
    <w:rsid w:val="0049105A"/>
    <w:rsid w:val="004960D8"/>
    <w:rsid w:val="004A22D5"/>
    <w:rsid w:val="004B4AAB"/>
    <w:rsid w:val="004C2576"/>
    <w:rsid w:val="004C6421"/>
    <w:rsid w:val="004F1C29"/>
    <w:rsid w:val="00525469"/>
    <w:rsid w:val="00537922"/>
    <w:rsid w:val="00552944"/>
    <w:rsid w:val="00581CE3"/>
    <w:rsid w:val="005859B0"/>
    <w:rsid w:val="005873F5"/>
    <w:rsid w:val="005A477C"/>
    <w:rsid w:val="005B430C"/>
    <w:rsid w:val="005B7E5F"/>
    <w:rsid w:val="005C418E"/>
    <w:rsid w:val="005C7A9C"/>
    <w:rsid w:val="005D59F6"/>
    <w:rsid w:val="005F2214"/>
    <w:rsid w:val="005F64FB"/>
    <w:rsid w:val="0060765C"/>
    <w:rsid w:val="00616EAF"/>
    <w:rsid w:val="00616F58"/>
    <w:rsid w:val="00627334"/>
    <w:rsid w:val="00633C82"/>
    <w:rsid w:val="006A12FD"/>
    <w:rsid w:val="006A1F5A"/>
    <w:rsid w:val="006A3599"/>
    <w:rsid w:val="006B0BCA"/>
    <w:rsid w:val="006B6790"/>
    <w:rsid w:val="006B7835"/>
    <w:rsid w:val="006B7D36"/>
    <w:rsid w:val="006C2326"/>
    <w:rsid w:val="006C4DF8"/>
    <w:rsid w:val="006F6E7A"/>
    <w:rsid w:val="00742A0A"/>
    <w:rsid w:val="0075133D"/>
    <w:rsid w:val="0076620A"/>
    <w:rsid w:val="0077609E"/>
    <w:rsid w:val="007776D2"/>
    <w:rsid w:val="0078786B"/>
    <w:rsid w:val="0079334A"/>
    <w:rsid w:val="007D3CC1"/>
    <w:rsid w:val="0084146F"/>
    <w:rsid w:val="00873464"/>
    <w:rsid w:val="0087434E"/>
    <w:rsid w:val="00876C59"/>
    <w:rsid w:val="008A05A5"/>
    <w:rsid w:val="008B5200"/>
    <w:rsid w:val="008E4BC5"/>
    <w:rsid w:val="00900347"/>
    <w:rsid w:val="0091214C"/>
    <w:rsid w:val="00912286"/>
    <w:rsid w:val="00953DEA"/>
    <w:rsid w:val="0096304F"/>
    <w:rsid w:val="00963C9A"/>
    <w:rsid w:val="00966CBF"/>
    <w:rsid w:val="0098183A"/>
    <w:rsid w:val="00984488"/>
    <w:rsid w:val="009B504C"/>
    <w:rsid w:val="009F3525"/>
    <w:rsid w:val="009F6B8B"/>
    <w:rsid w:val="00A02FC4"/>
    <w:rsid w:val="00A0776F"/>
    <w:rsid w:val="00A32FA1"/>
    <w:rsid w:val="00A348CA"/>
    <w:rsid w:val="00A34FA3"/>
    <w:rsid w:val="00A40270"/>
    <w:rsid w:val="00A53103"/>
    <w:rsid w:val="00A8461D"/>
    <w:rsid w:val="00AB55F1"/>
    <w:rsid w:val="00AB56EB"/>
    <w:rsid w:val="00AC5D52"/>
    <w:rsid w:val="00AC619E"/>
    <w:rsid w:val="00AD1F19"/>
    <w:rsid w:val="00B178F3"/>
    <w:rsid w:val="00B412E0"/>
    <w:rsid w:val="00B539A8"/>
    <w:rsid w:val="00B6431F"/>
    <w:rsid w:val="00B809F9"/>
    <w:rsid w:val="00B81AD1"/>
    <w:rsid w:val="00B844C2"/>
    <w:rsid w:val="00BA0405"/>
    <w:rsid w:val="00BA2D20"/>
    <w:rsid w:val="00BC00D6"/>
    <w:rsid w:val="00C151D3"/>
    <w:rsid w:val="00C23F73"/>
    <w:rsid w:val="00C479D9"/>
    <w:rsid w:val="00C54E7D"/>
    <w:rsid w:val="00C617BF"/>
    <w:rsid w:val="00C723FF"/>
    <w:rsid w:val="00CC385A"/>
    <w:rsid w:val="00CC478A"/>
    <w:rsid w:val="00D15DF1"/>
    <w:rsid w:val="00D303E6"/>
    <w:rsid w:val="00D31D14"/>
    <w:rsid w:val="00D704B0"/>
    <w:rsid w:val="00D7592A"/>
    <w:rsid w:val="00D7607E"/>
    <w:rsid w:val="00DB48EB"/>
    <w:rsid w:val="00DB6517"/>
    <w:rsid w:val="00DD4958"/>
    <w:rsid w:val="00DE257C"/>
    <w:rsid w:val="00DF4988"/>
    <w:rsid w:val="00DF715F"/>
    <w:rsid w:val="00E050B3"/>
    <w:rsid w:val="00E7454F"/>
    <w:rsid w:val="00EC1870"/>
    <w:rsid w:val="00ED221B"/>
    <w:rsid w:val="00F00AEC"/>
    <w:rsid w:val="00F031AB"/>
    <w:rsid w:val="00F07865"/>
    <w:rsid w:val="00F15642"/>
    <w:rsid w:val="00F17E88"/>
    <w:rsid w:val="00F24A49"/>
    <w:rsid w:val="00F26C61"/>
    <w:rsid w:val="00F35282"/>
    <w:rsid w:val="00F40AC8"/>
    <w:rsid w:val="00F40C6D"/>
    <w:rsid w:val="00F656A7"/>
    <w:rsid w:val="00F8564A"/>
    <w:rsid w:val="00F86A83"/>
    <w:rsid w:val="00FA097B"/>
    <w:rsid w:val="00FA45AD"/>
    <w:rsid w:val="00FD2D3F"/>
    <w:rsid w:val="00FD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EFC2F"/>
  <w15:docId w15:val="{C9C0512E-83DA-44DC-9E40-5CDB0FA1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17B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basedOn w:val="Standardnpsmoodstavce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C00D6"/>
    <w:rPr>
      <w:color w:val="954F72" w:themeColor="followedHyperlink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06F63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3C0947"/>
    <w:rPr>
      <w:b/>
      <w:bCs/>
    </w:rPr>
  </w:style>
  <w:style w:type="character" w:customStyle="1" w:styleId="FontStyle49">
    <w:name w:val="Font Style49"/>
    <w:basedOn w:val="Standardnpsmoodstavce"/>
    <w:uiPriority w:val="99"/>
    <w:rsid w:val="00C723FF"/>
    <w:rPr>
      <w:rFonts w:ascii="Cambria" w:hAnsi="Cambria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tace.kr-karlovarsky.cz/gordic/ginis/app/RAP0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kr-karlovarsky.cz/dotace/Stranky/Prehled-dotac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karlovarsky.cz/dotace/Stranky/Prehled-dotace.aspx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d3056c3fb15f5a06381b9d26cddbe0f0">
  <xsd:schema xmlns:xsd="http://www.w3.org/2001/XMLSchema" xmlns:xs="http://www.w3.org/2001/XMLSchema" xmlns:p="http://schemas.microsoft.com/office/2006/metadata/properties" xmlns:ns1="http://schemas.microsoft.com/sharepoint/v3" xmlns:ns2="dea095fd-7966-4c4b-b51d-2134cf85ddf0" targetNamespace="http://schemas.microsoft.com/office/2006/metadata/properties" ma:root="true" ma:fieldsID="be6759357ba84629325fd5808f8c59c9" ns1:_="" ns2:_="">
    <xsd:import namespace="http://schemas.microsoft.com/sharepoint/v3"/>
    <xsd:import namespace="dea095fd-7966-4c4b-b51d-2134cf85dd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095fd-7966-4c4b-b51d-2134cf85ddf0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2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dea095fd-7966-4c4b-b51d-2134cf85ddf0" xsi:nil="true"/>
  </documentManagement>
</p:properties>
</file>

<file path=customXml/itemProps1.xml><?xml version="1.0" encoding="utf-8"?>
<ds:datastoreItem xmlns:ds="http://schemas.openxmlformats.org/officeDocument/2006/customXml" ds:itemID="{0EFA4343-F693-40FC-96BC-1C450F20991C}"/>
</file>

<file path=customXml/itemProps2.xml><?xml version="1.0" encoding="utf-8"?>
<ds:datastoreItem xmlns:ds="http://schemas.openxmlformats.org/officeDocument/2006/customXml" ds:itemID="{13BC6EBF-5DE3-4C6D-BB4E-551C500FD3DF}"/>
</file>

<file path=customXml/itemProps3.xml><?xml version="1.0" encoding="utf-8"?>
<ds:datastoreItem xmlns:ds="http://schemas.openxmlformats.org/officeDocument/2006/customXml" ds:itemID="{832E32E1-3981-4E28-947A-C71434B747C4}"/>
</file>

<file path=customXml/itemProps4.xml><?xml version="1.0" encoding="utf-8"?>
<ds:datastoreItem xmlns:ds="http://schemas.openxmlformats.org/officeDocument/2006/customXml" ds:itemID="{79F19286-15DE-4DA4-A350-6E0A47D9CC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vyhlaseni programu cestak</dc:title>
  <dc:creator>Kolařík Karel</dc:creator>
  <cp:lastModifiedBy>Loufková Leona</cp:lastModifiedBy>
  <cp:revision>3</cp:revision>
  <cp:lastPrinted>2017-10-02T14:22:00Z</cp:lastPrinted>
  <dcterms:created xsi:type="dcterms:W3CDTF">2017-12-29T07:27:00Z</dcterms:created>
  <dcterms:modified xsi:type="dcterms:W3CDTF">2017-12-29T09:45:00Z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