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1C7B4A">
            <w:bookmarkStart w:id="0" w:name="_GoBack"/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bookmarkStart w:id="1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D5765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6D521F">
              <w:rPr>
                <w:rFonts w:ascii="AlfaPID" w:hAnsi="AlfaPID"/>
                <w:sz w:val="64"/>
              </w:rPr>
              <w:t>MKCRX00D5765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1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2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2"/>
      <w:r w:rsidR="00627BB6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1. listopadu 2018"/>
            </w:textInput>
          </w:ffData>
        </w:fldChar>
      </w:r>
      <w:bookmarkStart w:id="3" w:name="ssl_dat_tiskut"/>
      <w:r w:rsidR="00627BB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627BB6">
        <w:rPr>
          <w:rFonts w:ascii="Times New Roman" w:eastAsia="Times New Roman" w:hAnsi="Times New Roman"/>
          <w:sz w:val="24"/>
          <w:szCs w:val="24"/>
          <w:lang w:eastAsia="cs-CZ"/>
        </w:rPr>
      </w:r>
      <w:r w:rsidR="00627BB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627BB6">
        <w:rPr>
          <w:rFonts w:ascii="Times New Roman" w:eastAsia="Times New Roman" w:hAnsi="Times New Roman"/>
          <w:noProof/>
          <w:sz w:val="24"/>
          <w:szCs w:val="24"/>
          <w:lang w:eastAsia="cs-CZ"/>
        </w:rPr>
        <w:t>1. listopadu 2018</w:t>
      </w:r>
      <w:r w:rsidR="00627BB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71623/2018 OM"/>
            </w:textInput>
          </w:ffData>
        </w:fldChar>
      </w:r>
      <w:bookmarkStart w:id="4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6D521F">
        <w:rPr>
          <w:rFonts w:ascii="Times New Roman" w:eastAsia="Times New Roman" w:hAnsi="Times New Roman"/>
          <w:sz w:val="24"/>
          <w:szCs w:val="24"/>
          <w:lang w:eastAsia="cs-CZ"/>
        </w:rPr>
        <w:t>MK 71623/2018 OM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4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MINISTERSTVO KULTURY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odbor muzeí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(dále jen „ministerstvo“)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na základě Usnesení vlády České republiky ze dne 10. dubna 2017 č. 276, k návrhu na zřízení výběrového dotačního řízení Akviziční fond a Příkazu ministra kultury č. 15/2017 (dále jen „PM15“) podle § 14j zákona č. 218/2000 Sb., o rozpočtových pravidlech, v platném znění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8"/>
          <w:szCs w:val="24"/>
          <w:lang w:eastAsia="cs-CZ"/>
        </w:rPr>
        <w:t>VÝZVU K PODÁVÁNÍ ŽÁDOSTÍ O DOTACI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>v rámci výběrového dotačního řízení „Akviziční fond“ pro rok 2019.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Věcné zaměření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 Předmětem Výběrového dotačního řízení „Akviziční fond“ (dále jen „AF“ nebo také „dotační program“) je poskytování finančních prostředků formou dotace muzeím, galeriím a případně dalším subjektům hospodařícím se sbírkami muzejní povahy podle zákona č. 122/2000 Sb., o ochraně sbírek muzejní povahy a o změně některých dalších zákonů, ve znění pozdějších předpisů (dále jen „zákon č. 122/2000 Sb.“).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Finanční prostředky z AF mohou být použity pouze na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nákup díla mladšího 50 let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které patří mezi díla typickým způsobem přestavující vývoj výtvarného umění v České republice vnímaný v mezinárodním kontextu a je: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 xml:space="preserve">volným uměním, respektive originální autorskou dokumentací díla volného umění včetně původní dokumentace instalací a autorských záznamů performancí,   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dokumentací architektonického návrhu,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užitým uměním,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průmyslovým designem, respektive jeho originální dokumentací,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originálem autorské fotografie (autorské zvětšeniny), původním negativem nebo fotografií (autorskou zvětšeninou) s původním negativem,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autorským zprostředkováním pohyblivého obrazu rozprostřeného v čase, zaznamenaným na analogovém či digitálním nosiči (dílem videoartu), nebo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autorskou knihou.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Finanční prostředky z Akvizičního fondu jsou poskytovány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pouze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nákup díla, které bylo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vystaveno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autorské, skupinové nebo generační výstavě,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publikováno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odborném tisku, souborné publikaci nebo výstavním katalogu, případně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odborně zhodnoceno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platformě 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umožňující dálkový přístup. Dílo by dále mělo patřit mezi vývojově důležitá díla svého tvůrce, odpovídat nejpřísnějším požadavkům na uměleckou kvalitu a reprezentovat podstatný vývojový trend v současném umění. Dílo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musí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zároveň představovat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významné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obohacení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celkové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zhodnocení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sbírky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spravované žadatelem.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4. Finanční prostředky z „Akvizičního fondu“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nemohou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být použity na nákup takového díla, které současně splňuje podmínky pro právo státu na přednostní koupi kulturní památky dle §13 zákona č. 20/1987 Sb., o státní památkové péči, ve znění pozdějších předpisů.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Okruh oprávněných žadatelů</w:t>
      </w:r>
    </w:p>
    <w:p w:rsidR="00627BB6" w:rsidRPr="00627BB6" w:rsidRDefault="00627BB6" w:rsidP="00627BB6">
      <w:pPr>
        <w:shd w:val="clear" w:color="auto" w:fill="FFFFFF"/>
        <w:tabs>
          <w:tab w:val="left" w:pos="691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 Žadatelem o poskytnutí finančních prostředků z Akvizičního fondu (dále jen „žadatel“) může být pouze subjekt hospodařící se sbírkou/sbírkami muzejní povahy, u kterého Ministerstvo kultury neplní funkci zřizovatele, a který má v Centrální evidenci sbírek (dále jen „CES“), zapsánu/y sbírku/y (podsbírku/y) těchto oborů: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výtvarného umění a architektury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uměleckého řemesla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uměleckoprůmyslové práce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fotografie, filmy, videozáznamy a jiná obrazová nebo zvuková média nebo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jinou obdobnou.</w:t>
      </w:r>
      <w:r w:rsidRPr="00627BB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2. Žadatelem nesmí být subjekt, který je podnikem v obtížích ve smyslu čl. 2 odst. 18 nařízení Komise (EU) č. 651/2014, kterým se v souladu s čl. 107 a 108 Smlouvy o EU prohlašují určité kategorie podpory za slučitelné s vnitřním trhem, nebo podnik, vůči němuž byl v návaznosti na rozhodnutí Komise, jímž je podpora prohlášena za protiprávní a neslučitelnou s vnitřním trhem, vystaven inkasní příkaz, který dosud nebyl splacen.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Řízení o žádosti žadatele, který neodpovídá okruhu oprávněných žadatelů o dotaci uvedenému v této výzvě, bude v souladu s § 14j odst. 4 písm. b)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Harmonogram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 Datum vyhlášení výzvy: 1. 11. 2018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2. Datum zahájení příjmu žádostí: 1. 11. 2018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3. Datum ukončení příjmu žádostí: 31. 8. 2019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Vyhodnocování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žádostí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probíhá průběžně.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Způsob podávání žádosti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1. Žádosti o poskytnutí finančních prostředků z „Akvizičního fondu“ (dále jen „žádost“) se zasílají v tištěné podobě na předepsaných formulářích</w:t>
      </w:r>
      <w:r w:rsidRPr="00627BB6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a se všemi povinnými přílohami, a to doložitelným způsobem na adresu Ministerstva kultury, odbor muzeí, Maltézské náměstí 1, 118 11 Praha 1 – Malá Strana, tak, aby byly ministerstvu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doručeny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nejpozději do data ukončení příjmu žádostí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(31. 8. 2019). Řízení u žádosti, která nebude podána ve lhůtě pro podávání žádostí uvedené v čl. III </w:t>
      </w:r>
      <w:proofErr w:type="gram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této</w:t>
      </w:r>
      <w:proofErr w:type="gram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výzvy, bude v souladu s § 14j odst. 4 písm. a)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Zájemci si mohou formulář žádosti o dotaci písemně vyžádat na Ministerstvu kultury, odbor muzeí, Maltézské náměstí 1, 118 11 Praha 1 – Malá Strana. </w:t>
      </w: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Formulář je možné získat prostřednictvím Internetu z webových stránek Ministerstva kultury, adresa </w:t>
      </w:r>
      <w:hyperlink r:id="rId8" w:history="1">
        <w:r w:rsidRPr="00627BB6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3. Vyplněná a podepsaná žádost musí být zaslána v jednom vyhotovení, a to včetně povinných příloh: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1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osvědčující právní existenci žadatele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 2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Kopie dokladu o ustanovení statutárního orgánu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3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 zřízení bankovního účtu</w:t>
      </w:r>
      <w:r w:rsidRPr="00627BB6">
        <w:rPr>
          <w:rFonts w:ascii="Times New Roman" w:eastAsia="Times New Roman" w:hAnsi="Times New Roman"/>
          <w:i/>
          <w:sz w:val="24"/>
          <w:szCs w:val="24"/>
          <w:vertAlign w:val="superscript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4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vypořádání závazků ke státu, včetně sociálního a zdravotního pojištění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5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k podpoře de </w:t>
      </w:r>
      <w:proofErr w:type="spell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minimis</w:t>
      </w:r>
      <w:proofErr w:type="spell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6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dle Nařízení Komise (EU) č. 651/2014 ze dne 17. června 2014 (tiskopis přiložený k žádosti)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7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Doklad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o tom, že dílo bylo vystaveno na autorské, skupinové nebo generační výstavě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8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tom, že dílo bylo publikováno v odborném tisku, souborné publikaci nebo výstavním katalogu, příp. odborně zhodnoceno na platformě umožňující dálkový přístup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 9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– Zdůvodnění žádosti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dle čl. VI. PM15)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10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Strategie nebo koncepce sbírkotvorné činnosti organizace 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Příloha č. 11 – 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Slovní a fotografická dokumentace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(dle čl. VI. PM15)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12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Doklad prokazující pravost předmětu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13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Soudně znalecký posudek dle zvláštního právního předpisu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využitelný pro poskytnutí finančních prostředků ze státního rozpočtu v souladu s příslušnými právními předpisy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Příloha č. 14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0"/>
          <w:lang w:eastAsia="cs-CZ"/>
        </w:rPr>
        <w:t xml:space="preserve"> – Protokol z jednání nákupní komise žádající organizace.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4. Vyplněný formulář žádosti (bez nutnosti podpisu – není nutno skenovat) a přílohy č. 9 a č. 11 je rovněž nutno zaslat ministerstvu elektronicky na adresu </w:t>
      </w:r>
      <w:hyperlink r:id="rId9" w:history="1">
        <w:r w:rsidRPr="0091347A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akvizicni.fond@mkcr.cz</w:t>
        </w:r>
      </w:hyperlink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Další informace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 Do výběrového řízení bude přijata pouze žádost o poskytnutí finančních prostředků na nákup, který bude plně realizován v roce 2019.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2. Finanční prostředky státního rozpočtu určené na zakoupení předmětu do sbírky muzejní povahy mohou být poskytnuty maximálně do výše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70 %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přičemž tato částka po přepočtu na Euro podle směnného kurzu platného ke dni předložení žádosti Ministerstvu kultury nesmí přesáhnout 1 milion EUR. Celková podpora ze všech veřejných zdrojů nesmí přesáhnout 80 % ceny předmětu nákupu.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3. Finanční prostředky budou poskytnuty na investiční a neinvestiční výdaje.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 Ministerstvo v souladu s § 14j odst. 2 ZRP sděluje, že bude postupovat podle § 14k odst. 1 a 3 ZRP, tedy že bude vyzývat žadatele k odstranění případných vad žádosti nebo k doložení dalších podkladů nebo údajů nezbytných pro vydání rozhodnutí o poskytnutí dotace. Ministerstvo naopak nebude uplatňovat postup podle § 14k odst. 4 (úpravy žádosti), podle § 14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l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(úmrtí žadatele) a §14p (nové rozhodnutí) ZRP.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5. Na poskytnutí dotace není právní nárok. 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6. Finanční prostředky budou přidělovány účelově rozhodnutím, jehož součástí budou závazné podmínky jejich využití.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7. Zaslané žádosti Ministerstvo kultury žadatelům nevrací.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8. Výběrové dotační řízení „Akviziční fond“ včetně způsobu přidělování dotací se řídí PM15  zveřejněném na adrese </w:t>
      </w:r>
      <w:hyperlink r:id="rId10" w:history="1">
        <w:r w:rsidRPr="00627B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7D5D" w:rsidRDefault="004A7D5D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74" w:rsidRDefault="001B2574" w:rsidP="00627BB6">
      <w:pPr>
        <w:spacing w:after="0" w:line="240" w:lineRule="auto"/>
      </w:pPr>
      <w:r>
        <w:separator/>
      </w:r>
    </w:p>
  </w:endnote>
  <w:endnote w:type="continuationSeparator" w:id="0">
    <w:p w:rsidR="001B2574" w:rsidRDefault="001B2574" w:rsidP="0062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74" w:rsidRDefault="001B2574" w:rsidP="00627BB6">
      <w:pPr>
        <w:spacing w:after="0" w:line="240" w:lineRule="auto"/>
      </w:pPr>
      <w:r>
        <w:separator/>
      </w:r>
    </w:p>
  </w:footnote>
  <w:footnote w:type="continuationSeparator" w:id="0">
    <w:p w:rsidR="001B2574" w:rsidRDefault="001B2574" w:rsidP="00627BB6">
      <w:pPr>
        <w:spacing w:after="0" w:line="240" w:lineRule="auto"/>
      </w:pPr>
      <w:r>
        <w:continuationSeparator/>
      </w:r>
    </w:p>
  </w:footnote>
  <w:footnote w:id="1">
    <w:p w:rsidR="00627BB6" w:rsidRPr="000E28BF" w:rsidRDefault="00627BB6" w:rsidP="00627BB6">
      <w:pPr>
        <w:pStyle w:val="Textpoznpodarou"/>
        <w:rPr>
          <w:u w:val="single"/>
        </w:rPr>
      </w:pPr>
      <w:r>
        <w:rPr>
          <w:rStyle w:val="Znakapoznpodarou"/>
        </w:rPr>
        <w:footnoteRef/>
      </w:r>
      <w:r>
        <w:t xml:space="preserve"> Formulář se vztahuje na jedno nebo více děl </w:t>
      </w:r>
      <w:r w:rsidRPr="000E28BF">
        <w:rPr>
          <w:u w:val="single"/>
        </w:rPr>
        <w:t>téhož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20C0"/>
    <w:multiLevelType w:val="hybridMultilevel"/>
    <w:tmpl w:val="40D0FB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BCB"/>
    <w:multiLevelType w:val="hybridMultilevel"/>
    <w:tmpl w:val="A93CFC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F"/>
    <w:rsid w:val="00081B3D"/>
    <w:rsid w:val="00176222"/>
    <w:rsid w:val="001B2574"/>
    <w:rsid w:val="00250184"/>
    <w:rsid w:val="003638C9"/>
    <w:rsid w:val="00380430"/>
    <w:rsid w:val="004A7D5D"/>
    <w:rsid w:val="00627BB6"/>
    <w:rsid w:val="006D521F"/>
    <w:rsid w:val="00837658"/>
    <w:rsid w:val="00841245"/>
    <w:rsid w:val="0091347A"/>
    <w:rsid w:val="00E22553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akvizicni-fond-16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kcr.cz/akvizicni-fond-16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vizicni.fond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kohoutek\AppData\Local\Temp\F4315A4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F4315A4</Template>
  <TotalTime>1</TotalTime>
  <Pages>4</Pages>
  <Words>1154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Kohoutek Jiří</dc:creator>
  <cp:lastModifiedBy>Administrator</cp:lastModifiedBy>
  <cp:revision>2</cp:revision>
  <dcterms:created xsi:type="dcterms:W3CDTF">2018-11-12T10:40:00Z</dcterms:created>
  <dcterms:modified xsi:type="dcterms:W3CDTF">2018-11-12T10:40:00Z</dcterms:modified>
</cp:coreProperties>
</file>