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34FC9" w:rsidP="001C7B4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Y6UL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>
              <w:rPr>
                <w:rFonts w:ascii="AlfaPID" w:hAnsi="AlfaPID"/>
                <w:sz w:val="64"/>
              </w:rPr>
              <w:t>MKCRX00FY6UL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 w:rsidR="00E22553">
              <w:tab/>
            </w:r>
          </w:p>
        </w:tc>
      </w:tr>
    </w:tbl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1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1"/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1. listopadu 2020"/>
            </w:textInput>
          </w:ffData>
        </w:fldChar>
      </w:r>
      <w:bookmarkStart w:id="2" w:name="ssl_dat_tiskut"/>
      <w:r w:rsidR="00E34FC9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34FC9">
        <w:rPr>
          <w:rFonts w:ascii="Times New Roman" w:eastAsia="Times New Roman" w:hAnsi="Times New Roman"/>
          <w:noProof/>
          <w:sz w:val="24"/>
          <w:szCs w:val="24"/>
          <w:lang w:eastAsia="cs-CZ"/>
        </w:rPr>
        <w:t>1. listopadu 2020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2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2492/2020 SOM"/>
            </w:textInput>
          </w:ffData>
        </w:fldChar>
      </w:r>
      <w:bookmarkStart w:id="3" w:name="ssl_cj"/>
      <w:r w:rsidR="00E34FC9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34FC9">
        <w:rPr>
          <w:rFonts w:ascii="Times New Roman" w:eastAsia="Times New Roman" w:hAnsi="Times New Roman"/>
          <w:noProof/>
          <w:sz w:val="24"/>
          <w:szCs w:val="24"/>
          <w:lang w:eastAsia="cs-CZ"/>
        </w:rPr>
        <w:t>MK 62492/2020 SOM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MINISTERSTVO KULTURY </w:t>
      </w:r>
    </w:p>
    <w:p w:rsidR="00627BB6" w:rsidRPr="00627BB6" w:rsidRDefault="00E34FC9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Samostatné oddělení muzeí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(dále jen „ministerstvo“)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na základě Usnesení vlády České republiky ze dne 10. dubna 2017 č. 276, k návrhu na zřízení výběrového dotačního řízení Akviziční fond a Příkazu ministra kultury č. 15/2017 (dále jen „PM15“) podle § 14j zákona č. 218/2000 Sb., o rozpočtových pravidlech, v platném znění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8"/>
          <w:szCs w:val="24"/>
          <w:lang w:eastAsia="cs-CZ"/>
        </w:rPr>
        <w:t>VÝZVU K PODÁVÁNÍ ŽÁDOSTÍ O DOTACI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 xml:space="preserve">v rámci výběrového dotačního řízení „Akviziční fond“ pro rok </w:t>
      </w:r>
      <w:r w:rsidR="00CD3240">
        <w:rPr>
          <w:rFonts w:ascii="Times New Roman" w:eastAsia="Times New Roman" w:hAnsi="Times New Roman"/>
          <w:sz w:val="24"/>
          <w:szCs w:val="28"/>
          <w:lang w:eastAsia="cs-CZ"/>
        </w:rPr>
        <w:t>202</w:t>
      </w:r>
      <w:r w:rsidR="00E34FC9">
        <w:rPr>
          <w:rFonts w:ascii="Times New Roman" w:eastAsia="Times New Roman" w:hAnsi="Times New Roman"/>
          <w:sz w:val="24"/>
          <w:szCs w:val="28"/>
          <w:lang w:eastAsia="cs-CZ"/>
        </w:rPr>
        <w:t>1</w:t>
      </w: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Věcné zaměření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 Předmětem Výběrového dotačního řízení „Akviziční fond“ (dále jen „AF“ nebo také „dotační program“) je poskytování finančních prostředků formou dotace muzeím, galeriím a případně dalším subjektům hospodařícím se sbírkami muzejní povahy podle zákona č. 122/2000 Sb., o ochraně sbírek muzejní povahy a o změně některých dalších zákonů, ve znění pozdějších předpisů (dále jen „zákon č. 122/2000 Sb.“).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Finanční prostředky z AF mohou být použity pouze na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nákup díla mladšího 50 let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které patří mezi díla typickým způsobem přestavující vývoj výtvarného umění v České republice vnímaný v mezinárodním kontextu a je: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 xml:space="preserve">volným uměním, respektive originální autorskou dokumentací díla volného umění včetně původní dokumentace instalací a autorských záznamů performancí,   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dokumentací architektonického návrhu,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užitým uměním,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průmyslovým designem, respektive jeho originální dokumentací,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originálem autorské fotografie (autorské zvětšeniny), původním negativem nebo fotografií (autorskou zvětšeninou) s původním negativem,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autorským zprostředkováním pohyblivého obrazu rozprostřeného v čase, zaznamenaným na analogovém či digitálním nosiči (dílem videoartu), nebo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autorskou knihou.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Finanční prostředky z Akvizičního fondu jsou poskytovány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pouze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nákup díla, které bylo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vystaveno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autorské, skupinové nebo generační výstavě,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publikováno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odborném tisku, souborné publikaci nebo výstavním katalogu, případně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odborně zhodnoceno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platformě 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umožňující dálkový přístup. Dílo by dále mělo patřit mezi vývojově důležitá díla svého tvůrce, odpovídat nejpřísnějším požadavkům na uměleckou kvalitu a reprezentovat podstatný vývojový trend v současném umění. Dílo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musí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zároveň představovat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významné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obohacení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celkové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zhodnocení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sbírky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spravované žadatelem.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4. Finanční prostředky z „Akvizičního fondu“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nemohou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být použity na nákup takového díla, které současně splňuje podmínky pro právo státu na přednostní koupi kulturní památky dle §13 zákona č. 20/1987 Sb., o státní památkové péči, ve znění pozdějších předpisů.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Okruh oprávněných žadatelů</w:t>
      </w:r>
    </w:p>
    <w:p w:rsidR="00627BB6" w:rsidRPr="00627BB6" w:rsidRDefault="00627BB6" w:rsidP="00627BB6">
      <w:pPr>
        <w:shd w:val="clear" w:color="auto" w:fill="FFFFFF"/>
        <w:tabs>
          <w:tab w:val="left" w:pos="691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 Žadatelem o poskytnutí finančních prostředků z Akvizičního fondu (dále jen „žadatel“) může být pouze subjekt hospodařící se sbírkou/sbírkami muzejní povahy, u kterého Ministerstvo kultury neplní funkci zřizovatele, a který má v Centrální evidenci sbírek (dále jen „CES“), zapsánu/y sbírku/y (podsbírku/y) těchto oborů: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výtvarného umění a architektury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uměleckého řemesla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uměleckoprůmyslové práce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fotografie, filmy, videozáznamy a jiná obrazová nebo zvuková média nebo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jinou obdobnou.</w:t>
      </w:r>
      <w:r w:rsidRPr="00627BB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2. Žadatelem nesmí být subjekt, který je podnikem v obtížích ve smyslu čl. 2 odst. 18 nařízení Komise (EU) č. 651/2014, kterým se v souladu s čl. 107 a 108 Smlouvy o EU prohlašují určité kategorie podpory za slučitelné s vnitřním trhem, nebo podnik, vůči němuž byl v návaznosti na rozhodnutí Komise, jímž je podpora prohlášena za protiprávní a neslučitelnou s vnitřním trhem, vystaven inkasní příkaz, který dosud nebyl splacen.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Řízení o žádosti žadatele, který neodpovídá okruhu oprávněných žadatelů o dotaci uvedenému v této výzvě, bude v souladu s § 14j odst. 4 písm. b)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Harmonogram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 Datum vyhlášení výzvy: 1. 11. 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 Datum zahájení příjmu žádostí: 1. 11.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t>20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Datum ukončení příjmu žádostí: 31. 8.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Vyhodnocování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žádostí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probíhá průběžně.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Způsob podávání žádosti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1. Žádosti o poskytnutí finančních prostředků z „Akvizičního fondu“ (dále jen „žádost“) se zasílají v tištěné podobě na předepsaných formulářích</w:t>
      </w:r>
      <w:r w:rsidRPr="00627BB6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a se všemi povinnými přílohami, a to doložitelným způsobem na adresu Ministerstva kultury, odbor muzeí, Maltézské náměstí 1, 118 11 Praha 1 – Malá Strana, tak, aby byly ministerstvu </w:t>
      </w:r>
      <w:r w:rsidR="0098176A">
        <w:rPr>
          <w:rFonts w:ascii="Times New Roman" w:eastAsia="Times New Roman" w:hAnsi="Times New Roman"/>
          <w:b/>
          <w:sz w:val="24"/>
          <w:szCs w:val="24"/>
          <w:lang w:eastAsia="cs-CZ"/>
        </w:rPr>
        <w:t>zaslány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nejpozději do data ukončení příjmu žádostí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98176A" w:rsidRPr="00E34FC9">
        <w:rPr>
          <w:rFonts w:ascii="Times New Roman" w:eastAsia="Times New Roman" w:hAnsi="Times New Roman"/>
          <w:sz w:val="24"/>
          <w:szCs w:val="24"/>
          <w:lang w:eastAsia="cs-CZ"/>
        </w:rPr>
        <w:t xml:space="preserve">datum poštovního razítka </w:t>
      </w:r>
      <w:r w:rsidRPr="00E34FC9">
        <w:rPr>
          <w:rFonts w:ascii="Times New Roman" w:eastAsia="Times New Roman" w:hAnsi="Times New Roman"/>
          <w:sz w:val="24"/>
          <w:szCs w:val="24"/>
          <w:lang w:eastAsia="cs-CZ"/>
        </w:rPr>
        <w:t xml:space="preserve">31. 8. </w:t>
      </w:r>
      <w:r w:rsidR="00CD3240" w:rsidRPr="00E34FC9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). Řízení u žádosti, která nebude podána ve lhůtě pro podávání žádostí uvedené v čl. III </w:t>
      </w:r>
      <w:proofErr w:type="gram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této</w:t>
      </w:r>
      <w:proofErr w:type="gram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výzvy, bude v souladu s § 14j odst. 4 písm. a)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Zájemci si mohou formulář žádosti o dotaci písemně vyžádat na Ministerstvu kultury, odbor muzeí, Maltézské náměstí 1, 118 11 Praha 1 – Malá Strana. </w:t>
      </w: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Formulář je možné získat prostřednictvím Internetu z webových stránek Ministerstva kultury, adresa </w:t>
      </w:r>
      <w:hyperlink r:id="rId8" w:history="1">
        <w:r w:rsidRPr="00627BB6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https://www.mkcr.cz/akvizicni-fond-1697.html</w:t>
        </w:r>
      </w:hyperlink>
      <w:r w:rsidR="00E34FC9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3. Vyplněná a podepsaná žádost musí být zaslána v jednom vyhotovení, a to včetně povinných příloh: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1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osvědčující právní existenci žadatele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 2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Kopie dokladu o ustanovení statutárního orgánu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3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 zřízení bankovního účtu</w:t>
      </w:r>
      <w:r w:rsidRPr="00627BB6">
        <w:rPr>
          <w:rFonts w:ascii="Times New Roman" w:eastAsia="Times New Roman" w:hAnsi="Times New Roman"/>
          <w:i/>
          <w:sz w:val="24"/>
          <w:szCs w:val="24"/>
          <w:vertAlign w:val="superscript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4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vypořádání závazků ke státu, včetně sociálního a zdravotního pojištění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5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k podpoře de </w:t>
      </w:r>
      <w:proofErr w:type="spell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minimis</w:t>
      </w:r>
      <w:proofErr w:type="spell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6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dle Nařízení Komise (EU) č. 651/2014 ze dne 17. června 2014 (tiskopis přiložený k žádosti)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7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Doklad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o tom, že dílo bylo vystaveno na autorské, skupinové nebo generační výstavě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8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tom, že dílo bylo publikováno v odborném tisku, souborné publikaci nebo výstavním katalogu, příp. odborně zhodnoceno na platformě umožňující dálkový přístup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 9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– Zdůvodnění žádosti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dle čl. VI. PM15)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10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Strategie nebo koncepce sbírkotvorné činnosti organizace 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Příloha č. 11 – 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Slovní a fotografická dokumentace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(dle čl. VI. PM15)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12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Doklad prokazující pravost předmětu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13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Soudně znalecký posudek dle zvláštního právního předpisu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využitelný pro poskytnutí finančních prostředků ze státního rozpočtu v souladu s příslušnými právními předpisy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Příloha č. 14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0"/>
          <w:lang w:eastAsia="cs-CZ"/>
        </w:rPr>
        <w:t xml:space="preserve"> – Protokol z jednání nákupní komise žádající organizace.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4. Vyplněný formulář žádosti (bez nutnosti podpisu – není nutno skenovat) a přílohy č. 9 a č. 11 je rovněž nutno zaslat ministerstvu elektronicky na adresu </w:t>
      </w:r>
      <w:hyperlink r:id="rId9" w:history="1">
        <w:r w:rsidRPr="0091347A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akvizicni.fond@mkcr.cz</w:t>
        </w:r>
      </w:hyperlink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Další informace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 Do výběrového řízení bude přijata pouze žádost o poskytnutí finančních prostředků na nákup, který bude plně realizován v roce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E34FC9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bookmarkStart w:id="4" w:name="_GoBack"/>
      <w:bookmarkEnd w:id="4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2. Finanční prostředky státního rozpočtu určené na zakoupení předmětu do sbírky muzejní povahy mohou být poskytnuty maximálně do výše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70 %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přičemž tato částka po přepočtu na Euro podle směnného kurzu platného ke dni předložení žádosti Ministerstvu kultury nesmí přesáhnout 1 milion EUR. Celková podpora ze všech veřejných zdrojů nesmí přesáhnout 80 % ceny předmětu nákupu.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3. Finanční prostředky budou poskytnuty na investiční výdaje.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 Ministerstvo v souladu s § 14j odst. 2 ZRP sděluje, že bude postupovat podle § 14k odst. 1 a 3 ZRP, tedy že bude vyzývat žadatele k odstranění případných vad žádosti nebo k doložení dalších podkladů nebo údajů nezbytných pro vydání rozhodnutí o poskytnutí dotace. Ministerstvo naopak nebude uplatňovat postup podle § 14k odst. 4 (úpravy žádosti), podle § 14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l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(úmrtí žadatele) a §14p (nové rozhodnutí) ZRP.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5. Na poskytnutí dotace není právní nárok. 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6. Finanční prostředky budou přidělovány účelově rozhodnutím, jehož součástí budou závazné podmínky jejich využití.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7. Zaslané žádosti Ministerstvo kultury žadatelům nevrací.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8. Výběrové dotační řízení „Akviziční fond“ včetně způsobu přidělování dotací se řídí PM15  zveřejněném na adrese </w:t>
      </w:r>
      <w:hyperlink r:id="rId10" w:history="1">
        <w:r w:rsidRPr="00627B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7D5D" w:rsidRDefault="004A7D5D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FF" w:rsidRDefault="00DB2DFF" w:rsidP="00627BB6">
      <w:pPr>
        <w:spacing w:after="0" w:line="240" w:lineRule="auto"/>
      </w:pPr>
      <w:r>
        <w:separator/>
      </w:r>
    </w:p>
  </w:endnote>
  <w:end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FF" w:rsidRDefault="00DB2DFF" w:rsidP="00627BB6">
      <w:pPr>
        <w:spacing w:after="0" w:line="240" w:lineRule="auto"/>
      </w:pPr>
      <w:r>
        <w:separator/>
      </w:r>
    </w:p>
  </w:footnote>
  <w:foot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footnote>
  <w:footnote w:id="1">
    <w:p w:rsidR="00627BB6" w:rsidRPr="000E28BF" w:rsidRDefault="00627BB6" w:rsidP="00627BB6">
      <w:pPr>
        <w:pStyle w:val="Textpoznpodarou"/>
        <w:rPr>
          <w:u w:val="single"/>
        </w:rPr>
      </w:pPr>
      <w:r>
        <w:rPr>
          <w:rStyle w:val="Znakapoznpodarou"/>
        </w:rPr>
        <w:footnoteRef/>
      </w:r>
      <w:r>
        <w:t xml:space="preserve"> Formulář se vztahuje na jedno nebo více děl </w:t>
      </w:r>
      <w:r w:rsidRPr="000E28BF">
        <w:rPr>
          <w:u w:val="single"/>
        </w:rPr>
        <w:t>téhož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20C0"/>
    <w:multiLevelType w:val="hybridMultilevel"/>
    <w:tmpl w:val="40D0FB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BCB"/>
    <w:multiLevelType w:val="hybridMultilevel"/>
    <w:tmpl w:val="A93CFC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F"/>
    <w:rsid w:val="00081B3D"/>
    <w:rsid w:val="00127090"/>
    <w:rsid w:val="00176222"/>
    <w:rsid w:val="001B2574"/>
    <w:rsid w:val="001B659F"/>
    <w:rsid w:val="00217962"/>
    <w:rsid w:val="00250184"/>
    <w:rsid w:val="003638C9"/>
    <w:rsid w:val="00380430"/>
    <w:rsid w:val="0038704D"/>
    <w:rsid w:val="00443509"/>
    <w:rsid w:val="004A7D5D"/>
    <w:rsid w:val="00627BB6"/>
    <w:rsid w:val="00635B8D"/>
    <w:rsid w:val="006A1F5B"/>
    <w:rsid w:val="006D521F"/>
    <w:rsid w:val="007C78E7"/>
    <w:rsid w:val="00837658"/>
    <w:rsid w:val="00841245"/>
    <w:rsid w:val="0091347A"/>
    <w:rsid w:val="0098176A"/>
    <w:rsid w:val="009E063C"/>
    <w:rsid w:val="00CD3240"/>
    <w:rsid w:val="00CF61FC"/>
    <w:rsid w:val="00DB2DFF"/>
    <w:rsid w:val="00E012D8"/>
    <w:rsid w:val="00E05274"/>
    <w:rsid w:val="00E22553"/>
    <w:rsid w:val="00E34FC9"/>
    <w:rsid w:val="00EF6846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akvizicni-fond-16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kcr.cz/akvizicni-fond-16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vizicni.fond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kohoutek\AppData\Local\Temp\F4315A4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F4315A4.doc</Template>
  <TotalTime>4</TotalTime>
  <Pages>4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Kohoutek Jiří</dc:creator>
  <cp:lastModifiedBy>Eva Teuerová</cp:lastModifiedBy>
  <cp:revision>4</cp:revision>
  <cp:lastPrinted>2019-10-16T06:10:00Z</cp:lastPrinted>
  <dcterms:created xsi:type="dcterms:W3CDTF">2019-11-21T08:30:00Z</dcterms:created>
  <dcterms:modified xsi:type="dcterms:W3CDTF">2020-10-15T07:24:00Z</dcterms:modified>
</cp:coreProperties>
</file>