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7D3B" w14:textId="6C9CD115" w:rsidR="000901A5" w:rsidRPr="00E2696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12"/>
          <w:szCs w:val="16"/>
        </w:rPr>
      </w:pPr>
      <w:bookmarkStart w:id="0" w:name="_GoBack"/>
      <w:bookmarkEnd w:id="0"/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2B6954" w:rsidRPr="00680879" w14:paraId="13B4621D" w14:textId="5595DA46" w:rsidTr="002B695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2B6954" w:rsidRPr="00680879" w:rsidRDefault="002B6954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680879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2B6954" w:rsidRPr="00680879" w14:paraId="5FE92F88" w14:textId="65A29BE4" w:rsidTr="002B6954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2B6954" w:rsidRPr="00680879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680879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5FF780E5" w14:textId="77777777" w:rsidR="002B6954" w:rsidRPr="00680879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199EAD" w14:textId="206F90C3" w:rsidR="002B6954" w:rsidRPr="00680879" w:rsidRDefault="00183CD3" w:rsidP="00B533F1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16"/>
              </w:rPr>
            </w:pPr>
            <w:r w:rsidRPr="00680879">
              <w:rPr>
                <w:rFonts w:ascii="Arial" w:hAnsi="Arial" w:cs="Arial"/>
                <w:bCs/>
                <w:sz w:val="24"/>
                <w:szCs w:val="16"/>
              </w:rPr>
              <w:t>PROGRAM NA PODPORU KULTURNÍCH AKTIVIT A AKCÍ</w:t>
            </w:r>
            <w:r w:rsidR="00043D47" w:rsidRPr="00680879">
              <w:rPr>
                <w:rFonts w:ascii="Arial" w:hAnsi="Arial" w:cs="Arial"/>
                <w:bCs/>
                <w:sz w:val="24"/>
                <w:szCs w:val="16"/>
              </w:rPr>
              <w:t xml:space="preserve"> </w:t>
            </w:r>
            <w:r w:rsidR="00B533F1" w:rsidRPr="00680879">
              <w:rPr>
                <w:rFonts w:ascii="Arial" w:hAnsi="Arial" w:cs="Arial"/>
                <w:bCs/>
                <w:sz w:val="24"/>
                <w:szCs w:val="16"/>
              </w:rPr>
              <w:t>REGIONÁLNÍHO</w:t>
            </w:r>
            <w:r w:rsidR="00DE2BD3" w:rsidRPr="00680879">
              <w:rPr>
                <w:rFonts w:ascii="Arial" w:hAnsi="Arial" w:cs="Arial"/>
                <w:bCs/>
                <w:sz w:val="24"/>
                <w:szCs w:val="16"/>
              </w:rPr>
              <w:t xml:space="preserve"> VÝZNAMU</w:t>
            </w:r>
          </w:p>
        </w:tc>
      </w:tr>
      <w:tr w:rsidR="002B6954" w:rsidRPr="00680879" w14:paraId="730882BD" w14:textId="74DF0DED" w:rsidTr="002B6954">
        <w:trPr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0FD168B3" w14:textId="15EAB6F6" w:rsidR="002B6954" w:rsidRPr="00680879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680879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vAlign w:val="center"/>
          </w:tcPr>
          <w:p w14:paraId="584C1064" w14:textId="77777777" w:rsidR="002B6954" w:rsidRPr="00680879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A4AE7" w14:textId="56D713BD" w:rsidR="002B6954" w:rsidRPr="00680879" w:rsidRDefault="00136841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16"/>
              </w:rPr>
            </w:pPr>
            <w:r w:rsidRPr="00680879">
              <w:rPr>
                <w:rFonts w:ascii="Arial" w:hAnsi="Arial" w:cs="Arial"/>
                <w:bCs/>
                <w:sz w:val="24"/>
                <w:szCs w:val="16"/>
              </w:rPr>
              <w:t>KUL01-21</w:t>
            </w:r>
          </w:p>
        </w:tc>
      </w:tr>
      <w:tr w:rsidR="002B6954" w:rsidRPr="00680879" w14:paraId="7F1F5DDB" w14:textId="51D6C70C" w:rsidTr="002B6954">
        <w:trPr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4E0DDD38" w14:textId="33727AFE" w:rsidR="002B6954" w:rsidRPr="00680879" w:rsidRDefault="002B6954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680879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vAlign w:val="center"/>
          </w:tcPr>
          <w:p w14:paraId="1848923C" w14:textId="77777777" w:rsidR="002B6954" w:rsidRPr="00680879" w:rsidRDefault="002B6954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EC7A60" w14:textId="238ACD71" w:rsidR="002B6954" w:rsidRPr="00680879" w:rsidRDefault="00183CD3" w:rsidP="005018E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</w:rPr>
            </w:pPr>
            <w:r w:rsidRPr="00680879">
              <w:rPr>
                <w:rFonts w:ascii="Arial" w:hAnsi="Arial" w:cs="Arial"/>
                <w:bCs/>
                <w:sz w:val="24"/>
                <w:szCs w:val="16"/>
              </w:rPr>
              <w:t>2021</w:t>
            </w:r>
          </w:p>
        </w:tc>
      </w:tr>
    </w:tbl>
    <w:p w14:paraId="56C755F2" w14:textId="77777777" w:rsidR="00955D82" w:rsidRPr="00680879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5DB934DF" w14:textId="6652A907" w:rsidR="00D95B58" w:rsidRPr="00680879" w:rsidRDefault="00D95B58" w:rsidP="00680879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680879">
        <w:rPr>
          <w:rFonts w:ascii="Arial" w:hAnsi="Arial" w:cs="Arial"/>
          <w:bCs/>
          <w:szCs w:val="28"/>
          <w:u w:val="single"/>
        </w:rPr>
        <w:t>VÝZVA K PŘEDKLÁDÁNÍ ŽÁDOSTÍ O POSKYTNUTÍ DOTACE</w:t>
      </w:r>
    </w:p>
    <w:p w14:paraId="00682889" w14:textId="77777777" w:rsidR="000901A5" w:rsidRPr="00680879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"/>
          <w:u w:val="single"/>
        </w:rPr>
      </w:pPr>
    </w:p>
    <w:tbl>
      <w:tblPr>
        <w:tblStyle w:val="Mkatabulky"/>
        <w:tblW w:w="5024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D3515B" w:rsidRPr="00680879" w14:paraId="56688F01" w14:textId="77777777" w:rsidTr="003D5578">
        <w:trPr>
          <w:trHeight w:val="69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680879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76450A3B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680879">
        <w:rPr>
          <w:rFonts w:ascii="Arial" w:hAnsi="Arial" w:cs="Arial"/>
          <w:b/>
          <w:smallCaps/>
        </w:rPr>
        <w:t xml:space="preserve">Cíl programu, důvody podpory </w:t>
      </w:r>
      <w:r w:rsidR="00E153D5" w:rsidRPr="00680879">
        <w:rPr>
          <w:rFonts w:ascii="Arial" w:hAnsi="Arial" w:cs="Arial"/>
          <w:b/>
          <w:smallCaps/>
        </w:rPr>
        <w:t xml:space="preserve">stanoveného účelu </w:t>
      </w:r>
      <w:r w:rsidRPr="00680879">
        <w:rPr>
          <w:rFonts w:ascii="Arial" w:hAnsi="Arial" w:cs="Arial"/>
          <w:b/>
          <w:smallCaps/>
        </w:rPr>
        <w:t>a očekávané dopady podpory:</w:t>
      </w:r>
    </w:p>
    <w:p w14:paraId="51A66661" w14:textId="36B32D1A" w:rsidR="009152B8" w:rsidRPr="00680879" w:rsidRDefault="009152B8" w:rsidP="009152B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mallCaps/>
          <w:sz w:val="2"/>
        </w:rPr>
      </w:pPr>
    </w:p>
    <w:p w14:paraId="72F97473" w14:textId="51D7C21B" w:rsidR="009152B8" w:rsidRPr="00680879" w:rsidRDefault="009152B8" w:rsidP="009152B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mallCaps/>
          <w:sz w:val="20"/>
        </w:rPr>
      </w:pPr>
    </w:p>
    <w:p w14:paraId="5B25093D" w14:textId="127ED7CB" w:rsidR="009152B8" w:rsidRPr="00680879" w:rsidRDefault="009152B8" w:rsidP="009152B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Cílem Programu je rozvoj významných kulturních aktivit a akcí regionálního významu</w:t>
      </w:r>
      <w:r w:rsidR="00B422BC" w:rsidRPr="00680879">
        <w:rPr>
          <w:rFonts w:ascii="Arial" w:hAnsi="Arial" w:cs="Arial"/>
          <w:sz w:val="20"/>
          <w:szCs w:val="20"/>
        </w:rPr>
        <w:t xml:space="preserve"> </w:t>
      </w:r>
      <w:r w:rsidR="00DB5B21">
        <w:rPr>
          <w:rFonts w:ascii="Arial" w:hAnsi="Arial" w:cs="Arial"/>
          <w:sz w:val="20"/>
          <w:szCs w:val="20"/>
        </w:rPr>
        <w:br/>
        <w:t xml:space="preserve">tj. </w:t>
      </w:r>
      <w:r w:rsidR="00B422BC" w:rsidRPr="00680879">
        <w:rPr>
          <w:rFonts w:ascii="Arial" w:hAnsi="Arial" w:cs="Arial"/>
          <w:sz w:val="20"/>
          <w:szCs w:val="20"/>
        </w:rPr>
        <w:t>vztahujících se k místní komunitě Zlínského kraje</w:t>
      </w:r>
      <w:r w:rsidRPr="00680879">
        <w:rPr>
          <w:rFonts w:ascii="Arial" w:hAnsi="Arial" w:cs="Arial"/>
          <w:sz w:val="20"/>
          <w:szCs w:val="20"/>
        </w:rPr>
        <w:t>, které svým významem zásadně propagují Zlínský kraj.</w:t>
      </w:r>
    </w:p>
    <w:p w14:paraId="135F4F86" w14:textId="77777777" w:rsidR="009152B8" w:rsidRPr="00680879" w:rsidRDefault="009152B8" w:rsidP="009152B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132C821C" w14:textId="7BE47D27" w:rsidR="009152B8" w:rsidRPr="00680879" w:rsidRDefault="009152B8" w:rsidP="009152B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Důvodem poskytnutí dotace je zachování, rozvoj a propagace kulturního života na území Zlínského kraje.</w:t>
      </w:r>
    </w:p>
    <w:p w14:paraId="6FD60556" w14:textId="19644970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0097A025" w14:textId="068F264E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V rámci uvedené </w:t>
      </w:r>
      <w:r w:rsidR="001D79B9" w:rsidRPr="00680879">
        <w:rPr>
          <w:rFonts w:ascii="Arial" w:hAnsi="Arial" w:cs="Arial"/>
          <w:sz w:val="20"/>
          <w:szCs w:val="20"/>
        </w:rPr>
        <w:t xml:space="preserve">poskytnuté dotace </w:t>
      </w:r>
      <w:r w:rsidRPr="00680879">
        <w:rPr>
          <w:rFonts w:ascii="Arial" w:hAnsi="Arial" w:cs="Arial"/>
          <w:sz w:val="20"/>
          <w:szCs w:val="20"/>
        </w:rPr>
        <w:t xml:space="preserve">jsou očekávány následující dopady: </w:t>
      </w:r>
    </w:p>
    <w:p w14:paraId="35A8EE84" w14:textId="77777777" w:rsidR="009152B8" w:rsidRPr="00680879" w:rsidRDefault="009152B8" w:rsidP="009152B8">
      <w:pPr>
        <w:pStyle w:val="Odstavecseseznamem"/>
        <w:numPr>
          <w:ilvl w:val="0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680879">
        <w:rPr>
          <w:rFonts w:ascii="Arial" w:eastAsia="Times New Roman" w:hAnsi="Arial" w:cs="Arial"/>
          <w:sz w:val="20"/>
          <w:szCs w:val="21"/>
        </w:rPr>
        <w:t>přínos realizace projektu pro uchování a rozvoj kulturního dědictví a tradic a využití kulturních památek Zlínského kraje,</w:t>
      </w:r>
    </w:p>
    <w:p w14:paraId="2CD30C68" w14:textId="77777777" w:rsidR="009152B8" w:rsidRPr="00680879" w:rsidRDefault="009152B8" w:rsidP="009152B8">
      <w:pPr>
        <w:pStyle w:val="Odstavecseseznamem"/>
        <w:numPr>
          <w:ilvl w:val="0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680879">
        <w:rPr>
          <w:rFonts w:ascii="Arial" w:eastAsia="Times New Roman" w:hAnsi="Arial" w:cs="Arial"/>
          <w:sz w:val="20"/>
          <w:szCs w:val="21"/>
        </w:rPr>
        <w:t>obohacení kulturního života Zlínského kraje (všech skupin obyvatel, včetně zdravotně postižených),</w:t>
      </w:r>
    </w:p>
    <w:p w14:paraId="378FAC14" w14:textId="5B238026" w:rsidR="009152B8" w:rsidRPr="00680879" w:rsidRDefault="009152B8" w:rsidP="009152B8">
      <w:pPr>
        <w:pStyle w:val="Odstavecseseznamem"/>
        <w:numPr>
          <w:ilvl w:val="0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1"/>
        </w:rPr>
      </w:pPr>
      <w:r w:rsidRPr="00680879">
        <w:rPr>
          <w:rFonts w:ascii="Arial" w:eastAsia="Times New Roman" w:hAnsi="Arial" w:cs="Arial"/>
          <w:sz w:val="20"/>
          <w:szCs w:val="21"/>
        </w:rPr>
        <w:t>návaznost projektu na regionální, krajská a celorepubliková kola soutěží a přehlídek.</w:t>
      </w:r>
    </w:p>
    <w:p w14:paraId="3CBD39AE" w14:textId="77777777" w:rsidR="009152B8" w:rsidRPr="00680879" w:rsidRDefault="009152B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i/>
          <w:sz w:val="2"/>
          <w:szCs w:val="16"/>
        </w:rPr>
      </w:pPr>
    </w:p>
    <w:p w14:paraId="6BAD4C03" w14:textId="77777777" w:rsidR="000901A5" w:rsidRPr="00680879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EF28F0" w14:textId="77777777" w:rsidR="009152B8" w:rsidRPr="00680879" w:rsidRDefault="000901A5" w:rsidP="009152B8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Soulad se strategickými a odvětvovými koncepcemi:</w:t>
      </w:r>
    </w:p>
    <w:p w14:paraId="4807383B" w14:textId="4451DB53" w:rsidR="009152B8" w:rsidRPr="00680879" w:rsidRDefault="009152B8" w:rsidP="009152B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Strategie rozvoje Zlínského kraje 2030 – pilíř č. 2, prioritní oblast 2.4.1 Zajistit ochranu a rozvoj kulturního dědictví regionu a 2.4.2 Přispívat k posilování role kulturních institucí regionu</w:t>
      </w:r>
    </w:p>
    <w:p w14:paraId="15B649D6" w14:textId="49C092AC" w:rsidR="003D5578" w:rsidRDefault="009152B8" w:rsidP="006808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Koncepce rozvoje místní kultury Zlínského kraje na léta 2015-2024</w:t>
      </w:r>
    </w:p>
    <w:p w14:paraId="7BC7AD3E" w14:textId="77777777" w:rsidR="00680879" w:rsidRPr="00680879" w:rsidRDefault="00680879" w:rsidP="006808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  <w:sz w:val="14"/>
        </w:rPr>
      </w:pPr>
    </w:p>
    <w:tbl>
      <w:tblPr>
        <w:tblStyle w:val="Mkatabulky"/>
        <w:tblW w:w="5016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0"/>
      </w:tblGrid>
      <w:tr w:rsidR="0087124A" w:rsidRPr="00680879" w14:paraId="09313762" w14:textId="77777777" w:rsidTr="003D5578">
        <w:trPr>
          <w:trHeight w:val="663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63B55B" w14:textId="52643D48" w:rsidR="0087124A" w:rsidRPr="00680879" w:rsidRDefault="00B375B3" w:rsidP="001E0077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LHŮTA PRO PODÁNÍ ŽÁDOSTI O POSKYTNUTÍ DOTACE</w:t>
            </w:r>
            <w:r w:rsidR="000C14E8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61EA8D11" w14:textId="68946457" w:rsidR="00490786" w:rsidRPr="00680879" w:rsidRDefault="000901A5" w:rsidP="00490786">
      <w:pPr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680879">
        <w:rPr>
          <w:rFonts w:ascii="Arial" w:hAnsi="Arial" w:cs="Arial"/>
          <w:sz w:val="20"/>
          <w:szCs w:val="20"/>
        </w:rPr>
        <w:t xml:space="preserve">dotace </w:t>
      </w:r>
      <w:r w:rsidR="000C14E8" w:rsidRPr="00680879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680879">
        <w:rPr>
          <w:rFonts w:ascii="Arial" w:hAnsi="Arial" w:cs="Arial"/>
          <w:sz w:val="20"/>
          <w:szCs w:val="20"/>
        </w:rPr>
        <w:t>ve lhůtě</w:t>
      </w:r>
      <w:r w:rsidR="004C5478" w:rsidRPr="00680879">
        <w:rPr>
          <w:rFonts w:ascii="Arial" w:hAnsi="Arial" w:cs="Arial"/>
          <w:sz w:val="20"/>
          <w:szCs w:val="20"/>
        </w:rPr>
        <w:t xml:space="preserve">: </w:t>
      </w:r>
    </w:p>
    <w:p w14:paraId="26DCF6D3" w14:textId="05C72ED2" w:rsidR="00490786" w:rsidRPr="00680879" w:rsidRDefault="00490786" w:rsidP="00490786">
      <w:pPr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 xml:space="preserve">1) od </w:t>
      </w:r>
      <w:r w:rsidR="0016677E" w:rsidRPr="00680879">
        <w:rPr>
          <w:rFonts w:ascii="Arial" w:hAnsi="Arial" w:cs="Arial"/>
          <w:b/>
          <w:sz w:val="20"/>
          <w:szCs w:val="20"/>
        </w:rPr>
        <w:t>23</w:t>
      </w:r>
      <w:r w:rsidRPr="00680879">
        <w:rPr>
          <w:rFonts w:ascii="Arial" w:hAnsi="Arial" w:cs="Arial"/>
          <w:b/>
          <w:sz w:val="20"/>
          <w:szCs w:val="20"/>
        </w:rPr>
        <w:t xml:space="preserve">. 1. 2021 do </w:t>
      </w:r>
      <w:r w:rsidR="0016677E" w:rsidRPr="00680879">
        <w:rPr>
          <w:rFonts w:ascii="Arial" w:hAnsi="Arial" w:cs="Arial"/>
          <w:b/>
          <w:sz w:val="20"/>
          <w:szCs w:val="20"/>
        </w:rPr>
        <w:t>5</w:t>
      </w:r>
      <w:r w:rsidRPr="00680879">
        <w:rPr>
          <w:rFonts w:ascii="Arial" w:hAnsi="Arial" w:cs="Arial"/>
          <w:b/>
          <w:sz w:val="20"/>
          <w:szCs w:val="20"/>
        </w:rPr>
        <w:t xml:space="preserve">. 2. 2021 do </w:t>
      </w:r>
      <w:r w:rsidR="0016677E" w:rsidRPr="00680879">
        <w:rPr>
          <w:rFonts w:ascii="Arial" w:hAnsi="Arial" w:cs="Arial"/>
          <w:b/>
          <w:sz w:val="20"/>
          <w:szCs w:val="20"/>
        </w:rPr>
        <w:t>11</w:t>
      </w:r>
      <w:r w:rsidRPr="00680879">
        <w:rPr>
          <w:rFonts w:ascii="Arial" w:hAnsi="Arial" w:cs="Arial"/>
          <w:b/>
          <w:sz w:val="20"/>
          <w:szCs w:val="20"/>
        </w:rPr>
        <w:t xml:space="preserve">:00 hodin (1. kolo) </w:t>
      </w:r>
    </w:p>
    <w:p w14:paraId="05F5CCC1" w14:textId="2D290E03" w:rsidR="00490786" w:rsidRPr="00680879" w:rsidRDefault="00490786" w:rsidP="00490786">
      <w:pPr>
        <w:pStyle w:val="Odstavecseseznamem"/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680879">
        <w:rPr>
          <w:rFonts w:ascii="Arial" w:hAnsi="Arial" w:cs="Arial"/>
          <w:b/>
          <w:sz w:val="20"/>
          <w:szCs w:val="20"/>
        </w:rPr>
        <w:t>- akce s termínem konání od 1. 1. 2021 do 31. 8. 2021</w:t>
      </w:r>
    </w:p>
    <w:p w14:paraId="41BCC242" w14:textId="455BE583" w:rsidR="00490786" w:rsidRPr="00680879" w:rsidRDefault="00490786" w:rsidP="00490786">
      <w:pPr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 xml:space="preserve">2) od </w:t>
      </w:r>
      <w:r w:rsidR="00B11D10" w:rsidRPr="00680879">
        <w:rPr>
          <w:rFonts w:ascii="Arial" w:hAnsi="Arial" w:cs="Arial"/>
          <w:b/>
          <w:sz w:val="20"/>
          <w:szCs w:val="20"/>
        </w:rPr>
        <w:t>1</w:t>
      </w:r>
      <w:r w:rsidRPr="00680879">
        <w:rPr>
          <w:rFonts w:ascii="Arial" w:hAnsi="Arial" w:cs="Arial"/>
          <w:b/>
          <w:sz w:val="20"/>
          <w:szCs w:val="20"/>
        </w:rPr>
        <w:t xml:space="preserve">. 7. 2021 do </w:t>
      </w:r>
      <w:r w:rsidR="00B11D10" w:rsidRPr="00680879">
        <w:rPr>
          <w:rFonts w:ascii="Arial" w:hAnsi="Arial" w:cs="Arial"/>
          <w:b/>
          <w:sz w:val="20"/>
          <w:szCs w:val="20"/>
        </w:rPr>
        <w:t>9</w:t>
      </w:r>
      <w:r w:rsidRPr="00680879">
        <w:rPr>
          <w:rFonts w:ascii="Arial" w:hAnsi="Arial" w:cs="Arial"/>
          <w:b/>
          <w:sz w:val="20"/>
          <w:szCs w:val="20"/>
        </w:rPr>
        <w:t xml:space="preserve">. 7. 2021 do </w:t>
      </w:r>
      <w:r w:rsidR="0016677E" w:rsidRPr="00680879">
        <w:rPr>
          <w:rFonts w:ascii="Arial" w:hAnsi="Arial" w:cs="Arial"/>
          <w:b/>
          <w:sz w:val="20"/>
          <w:szCs w:val="20"/>
        </w:rPr>
        <w:t>11</w:t>
      </w:r>
      <w:r w:rsidRPr="00680879">
        <w:rPr>
          <w:rFonts w:ascii="Arial" w:hAnsi="Arial" w:cs="Arial"/>
          <w:b/>
          <w:sz w:val="20"/>
          <w:szCs w:val="20"/>
        </w:rPr>
        <w:t xml:space="preserve">:00 hodin (2. kolo) </w:t>
      </w:r>
    </w:p>
    <w:p w14:paraId="76932A14" w14:textId="06883A46" w:rsidR="00490786" w:rsidRPr="00680879" w:rsidRDefault="00490786" w:rsidP="00680879">
      <w:pPr>
        <w:pStyle w:val="Odstavecseseznamem"/>
        <w:shd w:val="clear" w:color="auto" w:fill="FFFFFF" w:themeFill="background1"/>
        <w:tabs>
          <w:tab w:val="left" w:pos="8130"/>
        </w:tabs>
        <w:spacing w:beforeLines="60" w:before="144" w:afterLines="60" w:after="144" w:line="240" w:lineRule="auto"/>
        <w:ind w:left="0"/>
        <w:jc w:val="both"/>
      </w:pPr>
      <w:r w:rsidRPr="00680879">
        <w:rPr>
          <w:rFonts w:ascii="Arial" w:hAnsi="Arial" w:cs="Arial"/>
          <w:b/>
          <w:sz w:val="20"/>
          <w:szCs w:val="20"/>
        </w:rPr>
        <w:t xml:space="preserve">- akce s termínem konání od 1. </w:t>
      </w:r>
      <w:r w:rsidR="00237E0C" w:rsidRPr="00680879">
        <w:rPr>
          <w:rFonts w:ascii="Arial" w:hAnsi="Arial" w:cs="Arial"/>
          <w:b/>
          <w:sz w:val="20"/>
          <w:szCs w:val="20"/>
        </w:rPr>
        <w:t>7</w:t>
      </w:r>
      <w:r w:rsidRPr="00680879">
        <w:rPr>
          <w:rFonts w:ascii="Arial" w:hAnsi="Arial" w:cs="Arial"/>
          <w:b/>
          <w:sz w:val="20"/>
          <w:szCs w:val="20"/>
        </w:rPr>
        <w:t>. 2021 do 31. 12. 2021</w:t>
      </w:r>
    </w:p>
    <w:p w14:paraId="11F5D9EB" w14:textId="7C619E84" w:rsidR="000901A5" w:rsidRPr="00680879" w:rsidRDefault="000901A5" w:rsidP="00EE7FA2">
      <w:pPr>
        <w:tabs>
          <w:tab w:val="left" w:pos="8130"/>
        </w:tabs>
        <w:spacing w:beforeLines="60" w:before="144" w:afterLines="60" w:after="144" w:line="240" w:lineRule="auto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  <w:u w:val="single"/>
        </w:rPr>
        <w:lastRenderedPageBreak/>
        <w:t>V této lhůtě je nutné Žádost doručit na adresu:</w:t>
      </w:r>
      <w:r w:rsidRPr="00680879">
        <w:rPr>
          <w:rFonts w:ascii="Arial" w:hAnsi="Arial" w:cs="Arial"/>
          <w:sz w:val="20"/>
          <w:szCs w:val="20"/>
        </w:rPr>
        <w:br/>
      </w:r>
      <w:r w:rsidRPr="00680879">
        <w:rPr>
          <w:rFonts w:ascii="Arial" w:hAnsi="Arial" w:cs="Arial"/>
          <w:b/>
          <w:sz w:val="20"/>
          <w:szCs w:val="20"/>
        </w:rPr>
        <w:t xml:space="preserve">Zlínský kraj, Krajský úřad Zlínského kraje, Odbor </w:t>
      </w:r>
      <w:r w:rsidR="00644085" w:rsidRPr="00680879">
        <w:rPr>
          <w:rFonts w:ascii="Arial" w:hAnsi="Arial" w:cs="Arial"/>
          <w:b/>
          <w:sz w:val="20"/>
          <w:szCs w:val="20"/>
        </w:rPr>
        <w:t>kultury a památkové péče</w:t>
      </w:r>
      <w:r w:rsidRPr="00680879">
        <w:rPr>
          <w:rFonts w:ascii="Arial" w:hAnsi="Arial" w:cs="Arial"/>
          <w:b/>
          <w:sz w:val="20"/>
          <w:szCs w:val="20"/>
        </w:rPr>
        <w:t>, třída T. Bati 21, 761 90 Zlín</w:t>
      </w:r>
      <w:r w:rsidR="00DA02E1" w:rsidRPr="00680879">
        <w:rPr>
          <w:rFonts w:ascii="Arial" w:hAnsi="Arial" w:cs="Arial"/>
          <w:b/>
          <w:sz w:val="20"/>
          <w:szCs w:val="20"/>
        </w:rPr>
        <w:t>,</w:t>
      </w:r>
      <w:r w:rsidR="00DA02E1" w:rsidRPr="00680879">
        <w:rPr>
          <w:rFonts w:ascii="Arial" w:hAnsi="Arial" w:cs="Arial"/>
          <w:sz w:val="20"/>
          <w:szCs w:val="20"/>
        </w:rPr>
        <w:t xml:space="preserve"> popř. zaslat pomocí datové schránky </w:t>
      </w:r>
      <w:r w:rsidR="00DA02E1" w:rsidRPr="00680879">
        <w:rPr>
          <w:rFonts w:ascii="Arial" w:hAnsi="Arial" w:cs="Arial"/>
          <w:sz w:val="20"/>
        </w:rPr>
        <w:t>(ID datové schránky Zlínského kraje: scsbwku</w:t>
      </w:r>
      <w:r w:rsidRPr="00680879">
        <w:rPr>
          <w:rFonts w:ascii="Arial" w:hAnsi="Arial" w:cs="Arial"/>
          <w:sz w:val="20"/>
          <w:szCs w:val="20"/>
        </w:rPr>
        <w:t xml:space="preserve">. </w:t>
      </w:r>
    </w:p>
    <w:p w14:paraId="5E0C97FE" w14:textId="3F5AEF32" w:rsidR="00197F39" w:rsidRPr="00680879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680879">
        <w:rPr>
          <w:rFonts w:ascii="Arial" w:hAnsi="Arial" w:cs="Arial"/>
          <w:sz w:val="20"/>
          <w:szCs w:val="20"/>
        </w:rPr>
        <w:t>této lhůtě</w:t>
      </w:r>
      <w:r w:rsidR="00916B1A" w:rsidRPr="00680879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680879">
        <w:rPr>
          <w:rFonts w:ascii="Arial" w:hAnsi="Arial" w:cs="Arial"/>
          <w:sz w:val="20"/>
          <w:szCs w:val="20"/>
        </w:rPr>
        <w:t xml:space="preserve"> nebudou otevřeny, </w:t>
      </w:r>
      <w:r w:rsidRPr="00680879">
        <w:rPr>
          <w:rFonts w:ascii="Arial" w:hAnsi="Arial" w:cs="Arial"/>
          <w:sz w:val="20"/>
          <w:szCs w:val="20"/>
        </w:rPr>
        <w:t>budou</w:t>
      </w:r>
      <w:r w:rsidR="0063582F" w:rsidRPr="00680879">
        <w:rPr>
          <w:rFonts w:ascii="Arial" w:hAnsi="Arial" w:cs="Arial"/>
          <w:sz w:val="20"/>
          <w:szCs w:val="20"/>
        </w:rPr>
        <w:t xml:space="preserve"> archivovány a </w:t>
      </w:r>
      <w:r w:rsidRPr="00680879">
        <w:rPr>
          <w:rFonts w:ascii="Arial" w:hAnsi="Arial" w:cs="Arial"/>
          <w:sz w:val="20"/>
          <w:szCs w:val="20"/>
        </w:rPr>
        <w:t>vyřazeny z hodnocení z důvodu ne</w:t>
      </w:r>
      <w:r w:rsidR="00ED785C" w:rsidRPr="00680879">
        <w:rPr>
          <w:rFonts w:ascii="Arial" w:hAnsi="Arial" w:cs="Arial"/>
          <w:sz w:val="20"/>
          <w:szCs w:val="20"/>
        </w:rPr>
        <w:t>s</w:t>
      </w:r>
      <w:r w:rsidRPr="00680879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680879">
        <w:rPr>
          <w:rFonts w:ascii="Arial" w:hAnsi="Arial" w:cs="Arial"/>
          <w:sz w:val="20"/>
          <w:szCs w:val="20"/>
        </w:rPr>
        <w:t xml:space="preserve"> Žadatel </w:t>
      </w:r>
      <w:r w:rsidR="004B1CDB" w:rsidRPr="00680879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680879">
        <w:rPr>
          <w:rFonts w:ascii="Arial" w:hAnsi="Arial" w:cs="Arial"/>
          <w:sz w:val="20"/>
          <w:szCs w:val="20"/>
        </w:rPr>
        <w:t>o</w:t>
      </w:r>
      <w:r w:rsidR="004B1CDB" w:rsidRPr="00680879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680879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680879">
        <w:rPr>
          <w:rFonts w:ascii="Arial" w:hAnsi="Arial" w:cs="Arial"/>
          <w:sz w:val="20"/>
          <w:szCs w:val="20"/>
        </w:rPr>
        <w:t>Žádosti s uvedením registračního čísla Žádosti</w:t>
      </w:r>
      <w:r w:rsidR="00490786" w:rsidRPr="00680879">
        <w:rPr>
          <w:rFonts w:ascii="Arial" w:hAnsi="Arial" w:cs="Arial"/>
          <w:sz w:val="20"/>
          <w:szCs w:val="20"/>
        </w:rPr>
        <w:t xml:space="preserve">, názvu projektu, </w:t>
      </w:r>
      <w:r w:rsidR="008D001C" w:rsidRPr="00680879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680879">
        <w:rPr>
          <w:rFonts w:ascii="Arial" w:hAnsi="Arial" w:cs="Arial"/>
          <w:sz w:val="20"/>
          <w:szCs w:val="20"/>
        </w:rPr>
        <w:t>požadovaných k vrácení.</w:t>
      </w:r>
      <w:r w:rsidR="008D001C" w:rsidRPr="00680879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680879">
        <w:rPr>
          <w:rFonts w:ascii="Arial" w:hAnsi="Arial" w:cs="Arial"/>
          <w:sz w:val="20"/>
          <w:szCs w:val="20"/>
        </w:rPr>
        <w:t>.</w:t>
      </w:r>
    </w:p>
    <w:p w14:paraId="0BACD34E" w14:textId="40890ED7" w:rsidR="001B77DF" w:rsidRPr="00680879" w:rsidRDefault="001B77DF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680879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506A9816" w:rsidR="000C14E8" w:rsidRPr="00680879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caps/>
                <w:sz w:val="24"/>
                <w:szCs w:val="24"/>
                <w:u w:val="single"/>
              </w:rPr>
              <w:t>ÚČEL, NA KTERÝ MOHOU BÝT FINANČNÍ P</w:t>
            </w:r>
            <w:r w:rsidR="00490786" w:rsidRPr="00680879">
              <w:rPr>
                <w:rFonts w:ascii="Arial" w:hAnsi="Arial" w:cs="Arial"/>
                <w:caps/>
                <w:sz w:val="24"/>
                <w:szCs w:val="24"/>
                <w:u w:val="single"/>
              </w:rPr>
              <w:t>ROSTŘEDKY v programu POSKYTNUTY</w:t>
            </w:r>
          </w:p>
        </w:tc>
      </w:tr>
    </w:tbl>
    <w:p w14:paraId="47A03EE7" w14:textId="2E70F945" w:rsidR="00114220" w:rsidRPr="00680879" w:rsidRDefault="000901A5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Podporovan</w:t>
      </w:r>
      <w:r w:rsidR="00490786" w:rsidRPr="00680879">
        <w:rPr>
          <w:rFonts w:ascii="Arial" w:hAnsi="Arial" w:cs="Arial"/>
          <w:b/>
          <w:smallCaps/>
        </w:rPr>
        <w:t>é</w:t>
      </w:r>
      <w:r w:rsidRPr="00680879">
        <w:rPr>
          <w:rFonts w:ascii="Arial" w:hAnsi="Arial" w:cs="Arial"/>
          <w:b/>
          <w:smallCaps/>
        </w:rPr>
        <w:t xml:space="preserve"> </w:t>
      </w:r>
      <w:r w:rsidR="00E02B27" w:rsidRPr="00680879">
        <w:rPr>
          <w:rFonts w:ascii="Arial" w:hAnsi="Arial" w:cs="Arial"/>
          <w:b/>
          <w:smallCaps/>
        </w:rPr>
        <w:t>aktivity</w:t>
      </w:r>
      <w:r w:rsidR="000233C6" w:rsidRPr="00680879">
        <w:rPr>
          <w:rFonts w:ascii="Arial" w:hAnsi="Arial" w:cs="Arial"/>
          <w:b/>
          <w:smallCaps/>
        </w:rPr>
        <w:t>:</w:t>
      </w:r>
      <w:r w:rsidR="00114220" w:rsidRPr="00680879">
        <w:rPr>
          <w:rFonts w:ascii="Arial" w:hAnsi="Arial" w:cs="Arial"/>
          <w:b/>
          <w:smallCaps/>
        </w:rPr>
        <w:t xml:space="preserve"> </w:t>
      </w:r>
    </w:p>
    <w:p w14:paraId="4DBEAABB" w14:textId="7945CAC2" w:rsidR="00490786" w:rsidRPr="00680879" w:rsidRDefault="00490786" w:rsidP="00490786">
      <w:pPr>
        <w:pStyle w:val="Odstavecseseznamem"/>
        <w:numPr>
          <w:ilvl w:val="0"/>
          <w:numId w:val="40"/>
        </w:num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rozvoj neprofesionální kultury, zájmové umělecké činnosti,</w:t>
      </w:r>
    </w:p>
    <w:p w14:paraId="26A8A226" w14:textId="5DF97ACC" w:rsidR="00490786" w:rsidRPr="00680879" w:rsidRDefault="00490786" w:rsidP="00490786">
      <w:pPr>
        <w:pStyle w:val="Odstavecseseznamem"/>
        <w:numPr>
          <w:ilvl w:val="0"/>
          <w:numId w:val="40"/>
        </w:num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podpora profesionálních kulturních aktivit,</w:t>
      </w:r>
    </w:p>
    <w:p w14:paraId="2E6159F5" w14:textId="5A1C523F" w:rsidR="00490786" w:rsidRPr="00680879" w:rsidRDefault="00490786" w:rsidP="00490786">
      <w:pPr>
        <w:pStyle w:val="Odstavecseseznamem"/>
        <w:numPr>
          <w:ilvl w:val="0"/>
          <w:numId w:val="40"/>
        </w:num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podpora řemesel s podmínkou účasti min. 5 osob, které jsou držiteli některého z ocenění (Mistr tradiční rukodělné výroby Zlínského kraje, Nositel tradice lidového řemesla, Cena Vladimíra Boučka) či jiných registrovaných ochranných známek,</w:t>
      </w:r>
    </w:p>
    <w:p w14:paraId="67C4D0C9" w14:textId="28B48B20" w:rsidR="00490786" w:rsidRPr="00680879" w:rsidRDefault="00490786" w:rsidP="00490786">
      <w:pPr>
        <w:pStyle w:val="Odstavecseseznamem"/>
        <w:numPr>
          <w:ilvl w:val="0"/>
          <w:numId w:val="40"/>
        </w:num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podpora výstav umění, </w:t>
      </w:r>
    </w:p>
    <w:p w14:paraId="048AA57C" w14:textId="55F7834F" w:rsidR="00490786" w:rsidRPr="00680879" w:rsidRDefault="00490786" w:rsidP="00490786">
      <w:pPr>
        <w:pStyle w:val="Odstavecseseznamem"/>
        <w:numPr>
          <w:ilvl w:val="0"/>
          <w:numId w:val="40"/>
        </w:num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podpora nekomerčních festivalů a přehlídek</w:t>
      </w:r>
      <w:r w:rsidR="007D5AF0" w:rsidRPr="00680879">
        <w:rPr>
          <w:rFonts w:ascii="Arial" w:hAnsi="Arial" w:cs="Arial"/>
          <w:sz w:val="20"/>
          <w:szCs w:val="20"/>
        </w:rPr>
        <w:t xml:space="preserve"> – </w:t>
      </w:r>
      <w:r w:rsidRPr="00680879">
        <w:rPr>
          <w:rFonts w:ascii="Arial" w:hAnsi="Arial" w:cs="Arial"/>
          <w:sz w:val="20"/>
          <w:szCs w:val="20"/>
        </w:rPr>
        <w:t>folklorní, divadelní, výtvarné, hudební a filmové v návaznosti na regionální, krajská a celorepubliková kola soutěží a přehlídek.</w:t>
      </w:r>
    </w:p>
    <w:p w14:paraId="302BF4D8" w14:textId="77777777" w:rsidR="00AD0C18" w:rsidRPr="00680879" w:rsidRDefault="00AD0C18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249428ED" w14:textId="5DBB9B18" w:rsidR="000A5A79" w:rsidRPr="00680879" w:rsidRDefault="00B51E76" w:rsidP="000A5A79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Nepodporované aktivity: </w:t>
      </w:r>
    </w:p>
    <w:p w14:paraId="4347F45F" w14:textId="5C4E91C6" w:rsidR="000A5A79" w:rsidRPr="00680879" w:rsidRDefault="00490786" w:rsidP="00680879">
      <w:pPr>
        <w:pStyle w:val="Odstavecseseznamem"/>
        <w:numPr>
          <w:ilvl w:val="0"/>
          <w:numId w:val="40"/>
        </w:numPr>
        <w:shd w:val="clear" w:color="auto" w:fill="FFFFFF" w:themeFill="background1"/>
        <w:tabs>
          <w:tab w:val="left" w:pos="851"/>
        </w:tabs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akce společenského a gastronomického charakteru (plesy, košty, degustace, módní přehlídky</w:t>
      </w:r>
      <w:r w:rsidR="002F5B00" w:rsidRPr="00680879">
        <w:rPr>
          <w:rFonts w:ascii="Arial" w:hAnsi="Arial" w:cs="Arial"/>
          <w:sz w:val="20"/>
          <w:szCs w:val="20"/>
        </w:rPr>
        <w:t>, taneční kurzy aj. výukové programy a workshopy</w:t>
      </w:r>
      <w:r w:rsidRPr="00680879">
        <w:rPr>
          <w:rFonts w:ascii="Arial" w:hAnsi="Arial" w:cs="Arial"/>
          <w:sz w:val="20"/>
          <w:szCs w:val="20"/>
        </w:rPr>
        <w:t>),</w:t>
      </w:r>
    </w:p>
    <w:p w14:paraId="4D039EEA" w14:textId="2279B7A5" w:rsidR="000A5A79" w:rsidRPr="00680879" w:rsidRDefault="000A5A79" w:rsidP="00680879">
      <w:pPr>
        <w:pStyle w:val="Odstavecseseznamem"/>
        <w:numPr>
          <w:ilvl w:val="0"/>
          <w:numId w:val="40"/>
        </w:numPr>
        <w:shd w:val="clear" w:color="auto" w:fill="FFFFFF" w:themeFill="background1"/>
        <w:tabs>
          <w:tab w:val="left" w:pos="851"/>
        </w:tabs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akce komerčního charakteru,</w:t>
      </w:r>
    </w:p>
    <w:p w14:paraId="559A7BBC" w14:textId="101E19B2" w:rsidR="000A5A79" w:rsidRPr="00680879" w:rsidRDefault="000A5A79" w:rsidP="00680879">
      <w:pPr>
        <w:pStyle w:val="Odstavecseseznamem"/>
        <w:numPr>
          <w:ilvl w:val="0"/>
          <w:numId w:val="40"/>
        </w:numPr>
        <w:shd w:val="clear" w:color="auto" w:fill="FFFFFF" w:themeFill="background1"/>
        <w:tabs>
          <w:tab w:val="left" w:pos="851"/>
        </w:tabs>
        <w:spacing w:after="0" w:line="240" w:lineRule="auto"/>
        <w:ind w:left="1208" w:hanging="35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cirkusová vystoupení, vystoupení kouzelníků, žongléřů apod.,</w:t>
      </w:r>
    </w:p>
    <w:p w14:paraId="4367E158" w14:textId="3B0C5D22" w:rsidR="00490786" w:rsidRPr="00680879" w:rsidRDefault="00490786" w:rsidP="00680879">
      <w:pPr>
        <w:pStyle w:val="Odstavecseseznamem"/>
        <w:numPr>
          <w:ilvl w:val="0"/>
          <w:numId w:val="40"/>
        </w:numPr>
        <w:shd w:val="clear" w:color="auto" w:fill="FFFFFF" w:themeFill="background1"/>
        <w:tabs>
          <w:tab w:val="left" w:pos="851"/>
        </w:tabs>
        <w:spacing w:after="0" w:line="240" w:lineRule="auto"/>
        <w:ind w:left="1208" w:hanging="35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akce místního významu (poutě, stavění a kácení máje, sousedské setkání, výročí měst, obcí a spolků, hody, sraz rodáků z obce…),</w:t>
      </w:r>
    </w:p>
    <w:p w14:paraId="79B11779" w14:textId="28E8511F" w:rsidR="00490786" w:rsidRPr="00680879" w:rsidRDefault="00490786" w:rsidP="00680879">
      <w:pPr>
        <w:pStyle w:val="Odstavecseseznamem"/>
        <w:numPr>
          <w:ilvl w:val="0"/>
          <w:numId w:val="40"/>
        </w:numPr>
        <w:shd w:val="clear" w:color="auto" w:fill="FFFFFF" w:themeFill="background1"/>
        <w:tabs>
          <w:tab w:val="left" w:pos="851"/>
        </w:tabs>
        <w:spacing w:after="0" w:line="240" w:lineRule="auto"/>
        <w:ind w:left="1208" w:hanging="35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vydání CD, DVD aj. audiovizuálního díla č</w:t>
      </w:r>
      <w:r w:rsidR="00680879">
        <w:rPr>
          <w:rFonts w:ascii="Arial" w:hAnsi="Arial" w:cs="Arial"/>
          <w:sz w:val="20"/>
          <w:szCs w:val="20"/>
        </w:rPr>
        <w:t>i podpora vydavatelské činnosti.</w:t>
      </w:r>
    </w:p>
    <w:p w14:paraId="5E4BBB47" w14:textId="77777777" w:rsidR="00680879" w:rsidRPr="00680879" w:rsidRDefault="00680879" w:rsidP="00680879">
      <w:pPr>
        <w:pStyle w:val="Odstavecseseznamem"/>
        <w:shd w:val="clear" w:color="auto" w:fill="FFFFFF" w:themeFill="background1"/>
        <w:tabs>
          <w:tab w:val="left" w:pos="851"/>
        </w:tabs>
        <w:spacing w:after="0" w:line="240" w:lineRule="auto"/>
        <w:ind w:left="1211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680879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3D7DFE37" w:rsidR="00532EDD" w:rsidRPr="00680879" w:rsidRDefault="00672548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FINANČNÍ RÁMEC PROGRAMU</w:t>
            </w:r>
          </w:p>
        </w:tc>
      </w:tr>
    </w:tbl>
    <w:p w14:paraId="326EB9AB" w14:textId="00424D30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Celková </w:t>
      </w:r>
      <w:r w:rsidR="00B63FD8" w:rsidRPr="00680879">
        <w:rPr>
          <w:rFonts w:ascii="Arial" w:hAnsi="Arial" w:cs="Arial"/>
          <w:b/>
          <w:smallCaps/>
        </w:rPr>
        <w:t xml:space="preserve">předpokládaná </w:t>
      </w:r>
      <w:r w:rsidRPr="00680879">
        <w:rPr>
          <w:rFonts w:ascii="Arial" w:hAnsi="Arial" w:cs="Arial"/>
          <w:b/>
          <w:smallCaps/>
        </w:rPr>
        <w:t>částka vyčleněná na realizaci programu:</w:t>
      </w:r>
    </w:p>
    <w:p w14:paraId="6970066F" w14:textId="6CC59C1F" w:rsidR="00961C96" w:rsidRPr="00680879" w:rsidRDefault="000901A5" w:rsidP="0049078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sz w:val="20"/>
        </w:rPr>
        <w:t xml:space="preserve">Celková </w:t>
      </w:r>
      <w:r w:rsidR="00B63FD8" w:rsidRPr="00680879">
        <w:rPr>
          <w:rFonts w:ascii="Arial" w:hAnsi="Arial" w:cs="Arial"/>
          <w:sz w:val="20"/>
        </w:rPr>
        <w:t xml:space="preserve">předpokládaná </w:t>
      </w:r>
      <w:r w:rsidRPr="00680879">
        <w:rPr>
          <w:rFonts w:ascii="Arial" w:hAnsi="Arial" w:cs="Arial"/>
          <w:sz w:val="20"/>
        </w:rPr>
        <w:t xml:space="preserve">částka určená pro Program je </w:t>
      </w:r>
      <w:r w:rsidR="007C0506">
        <w:rPr>
          <w:rFonts w:ascii="Arial" w:hAnsi="Arial" w:cs="Arial"/>
          <w:sz w:val="20"/>
        </w:rPr>
        <w:t>5</w:t>
      </w:r>
      <w:r w:rsidR="0016677E" w:rsidRPr="00680879">
        <w:rPr>
          <w:rFonts w:ascii="Arial" w:hAnsi="Arial" w:cs="Arial"/>
          <w:sz w:val="20"/>
        </w:rPr>
        <w:t>.000.000,</w:t>
      </w:r>
      <w:r w:rsidR="0016677E" w:rsidRPr="00680879">
        <w:rPr>
          <w:rFonts w:ascii="Arial" w:hAnsi="Arial" w:cs="Arial"/>
          <w:sz w:val="20"/>
        </w:rPr>
        <w:softHyphen/>
        <w:t>-</w:t>
      </w:r>
      <w:r w:rsidR="00680879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Kč.</w:t>
      </w:r>
      <w:r w:rsidRPr="00680879">
        <w:rPr>
          <w:rFonts w:ascii="Arial" w:hAnsi="Arial" w:cs="Arial"/>
          <w:i/>
          <w:sz w:val="16"/>
          <w:szCs w:val="16"/>
        </w:rPr>
        <w:t xml:space="preserve"> </w:t>
      </w:r>
    </w:p>
    <w:p w14:paraId="77343C7C" w14:textId="52490034" w:rsidR="00490786" w:rsidRPr="00680879" w:rsidRDefault="00490786" w:rsidP="0049078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sz w:val="16"/>
          <w:szCs w:val="16"/>
        </w:rPr>
      </w:pPr>
    </w:p>
    <w:p w14:paraId="29531C46" w14:textId="1EBE4588" w:rsidR="00490786" w:rsidRPr="00680879" w:rsidRDefault="007C0506" w:rsidP="0049078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490786" w:rsidRPr="00680879">
        <w:rPr>
          <w:rFonts w:ascii="Arial" w:hAnsi="Arial" w:cs="Arial"/>
          <w:sz w:val="20"/>
        </w:rPr>
        <w:t>.</w:t>
      </w:r>
      <w:r w:rsidR="00DE1031" w:rsidRPr="00680879">
        <w:rPr>
          <w:rFonts w:ascii="Arial" w:hAnsi="Arial" w:cs="Arial"/>
          <w:sz w:val="20"/>
        </w:rPr>
        <w:t>000</w:t>
      </w:r>
      <w:r w:rsidR="00490786" w:rsidRPr="00680879">
        <w:rPr>
          <w:rFonts w:ascii="Arial" w:hAnsi="Arial" w:cs="Arial"/>
          <w:sz w:val="20"/>
        </w:rPr>
        <w:t>.000,-</w:t>
      </w:r>
      <w:r w:rsidR="007D5AF0" w:rsidRPr="00680879">
        <w:rPr>
          <w:rFonts w:ascii="Arial" w:hAnsi="Arial" w:cs="Arial"/>
          <w:sz w:val="20"/>
        </w:rPr>
        <w:t xml:space="preserve"> </w:t>
      </w:r>
      <w:r w:rsidR="00490786" w:rsidRPr="00680879">
        <w:rPr>
          <w:rFonts w:ascii="Arial" w:hAnsi="Arial" w:cs="Arial"/>
          <w:sz w:val="20"/>
        </w:rPr>
        <w:t xml:space="preserve">Kč na 1. kolo          </w:t>
      </w:r>
    </w:p>
    <w:p w14:paraId="5C3DBF81" w14:textId="74D2B45B" w:rsidR="00490786" w:rsidRPr="00680879" w:rsidRDefault="007C0506" w:rsidP="0049078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DE1031" w:rsidRPr="00680879">
        <w:rPr>
          <w:rFonts w:ascii="Arial" w:hAnsi="Arial" w:cs="Arial"/>
          <w:sz w:val="20"/>
        </w:rPr>
        <w:t>.0</w:t>
      </w:r>
      <w:r w:rsidR="00490786" w:rsidRPr="00680879">
        <w:rPr>
          <w:rFonts w:ascii="Arial" w:hAnsi="Arial" w:cs="Arial"/>
          <w:sz w:val="20"/>
        </w:rPr>
        <w:t>00.000,-</w:t>
      </w:r>
      <w:r w:rsidR="007D5AF0" w:rsidRPr="00680879">
        <w:rPr>
          <w:rFonts w:ascii="Arial" w:hAnsi="Arial" w:cs="Arial"/>
          <w:sz w:val="20"/>
        </w:rPr>
        <w:t xml:space="preserve"> </w:t>
      </w:r>
      <w:r w:rsidR="00490786" w:rsidRPr="00680879">
        <w:rPr>
          <w:rFonts w:ascii="Arial" w:hAnsi="Arial" w:cs="Arial"/>
          <w:sz w:val="20"/>
        </w:rPr>
        <w:t>Kč na 2. kolo</w:t>
      </w:r>
    </w:p>
    <w:p w14:paraId="5A92024F" w14:textId="5F2E07EB" w:rsidR="00237E0C" w:rsidRPr="00680879" w:rsidRDefault="00237E0C" w:rsidP="00237E0C">
      <w:pPr>
        <w:pStyle w:val="Textkomente"/>
      </w:pPr>
      <w:r w:rsidRPr="00680879">
        <w:rPr>
          <w:rFonts w:ascii="Arial" w:hAnsi="Arial" w:cs="Arial"/>
        </w:rPr>
        <w:t>V případě nevyčerpání alokace v</w:t>
      </w:r>
      <w:r w:rsidR="00F8680B" w:rsidRPr="00680879">
        <w:rPr>
          <w:rFonts w:ascii="Arial" w:hAnsi="Arial" w:cs="Arial"/>
        </w:rPr>
        <w:t xml:space="preserve"> 1. </w:t>
      </w:r>
      <w:r w:rsidRPr="00680879">
        <w:rPr>
          <w:rFonts w:ascii="Arial" w:hAnsi="Arial" w:cs="Arial"/>
        </w:rPr>
        <w:t>kole bude nevyčerpaná částka využita ve prospěch 2. kola.</w:t>
      </w:r>
    </w:p>
    <w:p w14:paraId="6C1E33E1" w14:textId="77777777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Forma podpory:</w:t>
      </w:r>
    </w:p>
    <w:p w14:paraId="5DB93DD1" w14:textId="1AFEB60E" w:rsidR="000901A5" w:rsidRPr="00680879" w:rsidRDefault="00A91A16" w:rsidP="003D557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Neinvestiční d</w:t>
      </w:r>
      <w:r w:rsidR="000901A5" w:rsidRPr="00680879">
        <w:rPr>
          <w:rFonts w:ascii="Arial" w:hAnsi="Arial" w:cs="Arial"/>
          <w:sz w:val="20"/>
          <w:szCs w:val="20"/>
        </w:rPr>
        <w:t xml:space="preserve">otace </w:t>
      </w:r>
    </w:p>
    <w:p w14:paraId="5CED9BE6" w14:textId="77777777" w:rsidR="00A86E60" w:rsidRPr="00680879" w:rsidRDefault="00A86E60" w:rsidP="003D557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14:paraId="10A8E095" w14:textId="0B277F43" w:rsidR="004F7256" w:rsidRPr="00680879" w:rsidRDefault="004F7256" w:rsidP="004F725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Veřejná podpora:</w:t>
      </w:r>
    </w:p>
    <w:p w14:paraId="63DF565D" w14:textId="77777777" w:rsidR="00680879" w:rsidRDefault="00713A5C" w:rsidP="006B548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 w:rsidRPr="006808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879">
        <w:rPr>
          <w:rFonts w:ascii="Arial" w:hAnsi="Arial" w:cs="Arial"/>
          <w:b/>
          <w:sz w:val="20"/>
          <w:szCs w:val="20"/>
        </w:rPr>
        <w:t>dotace příjemci poskytnuta jako podpora de minimis</w:t>
      </w:r>
      <w:r w:rsidRPr="00680879">
        <w:rPr>
          <w:rFonts w:ascii="Arial" w:hAnsi="Arial" w:cs="Arial"/>
          <w:sz w:val="20"/>
          <w:szCs w:val="20"/>
        </w:rPr>
        <w:t xml:space="preserve"> (dle NAŘÍZENÍ KOMISE (EU) č. 1407/2013 ze dne 18. prosince 2013 o použití článků 107 a 108 Smlouvy o fungování Evropské unie na podporu de minimis).</w:t>
      </w:r>
      <w:r w:rsidR="00B0749D" w:rsidRPr="00680879">
        <w:rPr>
          <w:rFonts w:ascii="Arial" w:hAnsi="Arial" w:cs="Arial"/>
          <w:sz w:val="20"/>
          <w:szCs w:val="20"/>
        </w:rPr>
        <w:t xml:space="preserve"> </w:t>
      </w:r>
      <w:r w:rsidR="006B548C" w:rsidRPr="00680879">
        <w:rPr>
          <w:rFonts w:ascii="Arial" w:hAnsi="Arial" w:cs="Arial"/>
          <w:sz w:val="20"/>
          <w:szCs w:val="20"/>
        </w:rPr>
        <w:t xml:space="preserve">Tato skutečnost bude příjemci dotace oznámena ve </w:t>
      </w:r>
      <w:r w:rsidR="006B548C" w:rsidRPr="00680879">
        <w:rPr>
          <w:rFonts w:ascii="Arial" w:hAnsi="Arial" w:cs="Arial"/>
          <w:sz w:val="20"/>
          <w:szCs w:val="20"/>
        </w:rPr>
        <w:br/>
        <w:t xml:space="preserve">Sdělení o poskytnutí dotace. </w:t>
      </w:r>
    </w:p>
    <w:p w14:paraId="08542017" w14:textId="46025E10" w:rsidR="006E64CC" w:rsidRPr="00680879" w:rsidRDefault="006B548C" w:rsidP="006B548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Současně bude příjemce vyzván k zaslání Čestného prohlášení žadatele o podporu v režimu de minimis. Doručení čestného prohlášení ve lhůtě stanovené ve Sdělení o poskytnutí dotace je podmínkou pro uzavření smlouvy o poskytnutí dotace.</w:t>
      </w:r>
    </w:p>
    <w:p w14:paraId="2685572A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00DDD034" w14:textId="46D8043E" w:rsidR="00492306" w:rsidRPr="00680879" w:rsidRDefault="000901A5" w:rsidP="006B548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lastRenderedPageBreak/>
        <w:t xml:space="preserve">Minimální a maximální výše </w:t>
      </w:r>
      <w:r w:rsidR="00965981" w:rsidRPr="00680879">
        <w:rPr>
          <w:rFonts w:ascii="Arial" w:hAnsi="Arial" w:cs="Arial"/>
          <w:b/>
          <w:smallCaps/>
        </w:rPr>
        <w:t>dotace</w:t>
      </w:r>
      <w:r w:rsidRPr="00680879">
        <w:rPr>
          <w:rFonts w:ascii="Arial" w:hAnsi="Arial" w:cs="Arial"/>
          <w:b/>
          <w:smallCaps/>
        </w:rPr>
        <w:t>:</w:t>
      </w:r>
    </w:p>
    <w:p w14:paraId="381709EB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66E44A85" w14:textId="010500E2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680879">
        <w:rPr>
          <w:rFonts w:ascii="Arial" w:hAnsi="Arial" w:cs="Arial"/>
          <w:sz w:val="20"/>
          <w:szCs w:val="20"/>
        </w:rPr>
        <w:t xml:space="preserve">Minimální výše </w:t>
      </w:r>
      <w:r w:rsidR="002A2ED4" w:rsidRPr="00680879">
        <w:rPr>
          <w:rFonts w:ascii="Arial" w:hAnsi="Arial" w:cs="Arial"/>
          <w:sz w:val="20"/>
          <w:szCs w:val="20"/>
        </w:rPr>
        <w:t xml:space="preserve">dotace </w:t>
      </w:r>
      <w:r w:rsidRPr="00680879">
        <w:rPr>
          <w:rFonts w:ascii="Arial" w:hAnsi="Arial" w:cs="Arial"/>
          <w:sz w:val="20"/>
          <w:szCs w:val="20"/>
        </w:rPr>
        <w:t xml:space="preserve">činí na 1 projekt: </w:t>
      </w:r>
      <w:r w:rsidR="006B548C" w:rsidRPr="00680879">
        <w:rPr>
          <w:rFonts w:ascii="Arial" w:hAnsi="Arial" w:cs="Arial"/>
          <w:sz w:val="20"/>
          <w:szCs w:val="20"/>
        </w:rPr>
        <w:t>10.000,-</w:t>
      </w:r>
      <w:r w:rsidR="007D5AF0" w:rsidRPr="00680879">
        <w:rPr>
          <w:rFonts w:ascii="Arial" w:hAnsi="Arial" w:cs="Arial"/>
          <w:sz w:val="20"/>
          <w:szCs w:val="20"/>
        </w:rPr>
        <w:t xml:space="preserve"> </w:t>
      </w:r>
      <w:r w:rsidRPr="00680879">
        <w:rPr>
          <w:rFonts w:ascii="Arial" w:hAnsi="Arial" w:cs="Arial"/>
          <w:sz w:val="20"/>
          <w:szCs w:val="20"/>
        </w:rPr>
        <w:t xml:space="preserve">Kč. </w:t>
      </w:r>
    </w:p>
    <w:p w14:paraId="4DACA0B1" w14:textId="00A634C1" w:rsidR="000B3680" w:rsidRPr="00680879" w:rsidRDefault="000901A5" w:rsidP="006B548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Maximální výše </w:t>
      </w:r>
      <w:r w:rsidR="002A2ED4" w:rsidRPr="00680879">
        <w:rPr>
          <w:rFonts w:ascii="Arial" w:hAnsi="Arial" w:cs="Arial"/>
          <w:sz w:val="20"/>
          <w:szCs w:val="20"/>
        </w:rPr>
        <w:t>d</w:t>
      </w:r>
      <w:r w:rsidRPr="00680879">
        <w:rPr>
          <w:rFonts w:ascii="Arial" w:hAnsi="Arial" w:cs="Arial"/>
          <w:sz w:val="20"/>
          <w:szCs w:val="20"/>
        </w:rPr>
        <w:t xml:space="preserve">otace činí na 1 projekt: </w:t>
      </w:r>
      <w:r w:rsidR="001E7D0F" w:rsidRPr="00680879">
        <w:rPr>
          <w:rFonts w:ascii="Arial" w:hAnsi="Arial" w:cs="Arial"/>
          <w:sz w:val="20"/>
          <w:szCs w:val="20"/>
        </w:rPr>
        <w:t>6</w:t>
      </w:r>
      <w:r w:rsidR="006B548C" w:rsidRPr="00680879">
        <w:rPr>
          <w:rFonts w:ascii="Arial" w:hAnsi="Arial" w:cs="Arial"/>
          <w:sz w:val="20"/>
          <w:szCs w:val="20"/>
        </w:rPr>
        <w:t>0.000,-</w:t>
      </w:r>
      <w:r w:rsidRPr="00680879">
        <w:rPr>
          <w:rFonts w:ascii="Arial" w:hAnsi="Arial" w:cs="Arial"/>
          <w:sz w:val="20"/>
          <w:szCs w:val="20"/>
        </w:rPr>
        <w:t xml:space="preserve"> </w:t>
      </w:r>
      <w:r w:rsidR="007D5AF0" w:rsidRPr="00680879">
        <w:rPr>
          <w:rFonts w:ascii="Arial" w:hAnsi="Arial" w:cs="Arial"/>
          <w:sz w:val="20"/>
          <w:szCs w:val="20"/>
        </w:rPr>
        <w:t xml:space="preserve"> </w:t>
      </w:r>
      <w:r w:rsidRPr="00680879">
        <w:rPr>
          <w:rFonts w:ascii="Arial" w:hAnsi="Arial" w:cs="Arial"/>
          <w:sz w:val="20"/>
          <w:szCs w:val="20"/>
        </w:rPr>
        <w:t xml:space="preserve">Kč. </w:t>
      </w:r>
    </w:p>
    <w:p w14:paraId="58848A1E" w14:textId="77777777" w:rsidR="006B548C" w:rsidRPr="00680879" w:rsidRDefault="006B548C" w:rsidP="006B548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6DA903C5" w14:textId="34BC1CF6" w:rsidR="00492306" w:rsidRPr="00680879" w:rsidRDefault="000901A5" w:rsidP="006B548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Maximální míra </w:t>
      </w:r>
      <w:r w:rsidR="00965981" w:rsidRPr="00680879">
        <w:rPr>
          <w:rFonts w:ascii="Arial" w:hAnsi="Arial" w:cs="Arial"/>
          <w:b/>
          <w:smallCaps/>
        </w:rPr>
        <w:t xml:space="preserve">dotace </w:t>
      </w:r>
      <w:r w:rsidRPr="00680879">
        <w:rPr>
          <w:rFonts w:ascii="Arial" w:hAnsi="Arial" w:cs="Arial"/>
          <w:b/>
          <w:smallCaps/>
        </w:rPr>
        <w:t>z rozpočtu Zlínského kraje:</w:t>
      </w:r>
    </w:p>
    <w:p w14:paraId="7E72A797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8A024CB" w14:textId="5D1DC9AF" w:rsidR="008E7F6B" w:rsidRPr="00680879" w:rsidRDefault="000901A5" w:rsidP="008E7F6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Maximální míra </w:t>
      </w:r>
      <w:r w:rsidR="002A2ED4" w:rsidRPr="00680879">
        <w:rPr>
          <w:rFonts w:ascii="Arial" w:hAnsi="Arial" w:cs="Arial"/>
          <w:sz w:val="20"/>
          <w:szCs w:val="20"/>
        </w:rPr>
        <w:t>d</w:t>
      </w:r>
      <w:r w:rsidRPr="00680879">
        <w:rPr>
          <w:rFonts w:ascii="Arial" w:hAnsi="Arial" w:cs="Arial"/>
          <w:sz w:val="20"/>
          <w:szCs w:val="20"/>
        </w:rPr>
        <w:t>otace</w:t>
      </w:r>
      <w:r w:rsidR="00D3515B" w:rsidRPr="00680879">
        <w:rPr>
          <w:rFonts w:ascii="Arial" w:hAnsi="Arial" w:cs="Arial"/>
          <w:sz w:val="20"/>
          <w:szCs w:val="20"/>
        </w:rPr>
        <w:t xml:space="preserve"> </w:t>
      </w:r>
      <w:r w:rsidRPr="00680879">
        <w:rPr>
          <w:rFonts w:ascii="Arial" w:hAnsi="Arial" w:cs="Arial"/>
          <w:sz w:val="20"/>
          <w:szCs w:val="20"/>
        </w:rPr>
        <w:t>činí</w:t>
      </w:r>
      <w:r w:rsidRPr="00680879">
        <w:rPr>
          <w:rFonts w:ascii="Arial" w:hAnsi="Arial" w:cs="Arial"/>
          <w:b/>
          <w:sz w:val="20"/>
          <w:szCs w:val="20"/>
        </w:rPr>
        <w:t xml:space="preserve"> </w:t>
      </w:r>
      <w:r w:rsidR="008E7F6B" w:rsidRPr="00680879">
        <w:rPr>
          <w:rFonts w:ascii="Arial" w:hAnsi="Arial" w:cs="Arial"/>
          <w:b/>
          <w:sz w:val="20"/>
          <w:szCs w:val="20"/>
        </w:rPr>
        <w:t>50</w:t>
      </w:r>
      <w:r w:rsidRPr="00680879">
        <w:rPr>
          <w:rFonts w:ascii="Arial" w:hAnsi="Arial" w:cs="Arial"/>
          <w:b/>
          <w:sz w:val="20"/>
          <w:szCs w:val="20"/>
        </w:rPr>
        <w:t>%</w:t>
      </w:r>
      <w:r w:rsidR="008E7F6B" w:rsidRPr="00680879">
        <w:rPr>
          <w:rFonts w:ascii="Arial" w:hAnsi="Arial" w:cs="Arial"/>
          <w:sz w:val="20"/>
          <w:szCs w:val="20"/>
        </w:rPr>
        <w:t>,</w:t>
      </w:r>
      <w:r w:rsidRPr="00680879">
        <w:rPr>
          <w:rFonts w:ascii="Arial" w:hAnsi="Arial" w:cs="Arial"/>
          <w:sz w:val="20"/>
          <w:szCs w:val="20"/>
        </w:rPr>
        <w:t xml:space="preserve"> u obcí nad 5 000 obyvatel maximálně </w:t>
      </w:r>
      <w:r w:rsidR="008E7F6B" w:rsidRPr="00680879">
        <w:rPr>
          <w:rFonts w:ascii="Arial" w:hAnsi="Arial" w:cs="Arial"/>
          <w:sz w:val="20"/>
          <w:szCs w:val="20"/>
        </w:rPr>
        <w:t>3</w:t>
      </w:r>
      <w:r w:rsidRPr="00680879">
        <w:rPr>
          <w:rFonts w:ascii="Arial" w:hAnsi="Arial" w:cs="Arial"/>
          <w:sz w:val="20"/>
          <w:szCs w:val="20"/>
        </w:rPr>
        <w:t xml:space="preserve">0% celkových způsobilých </w:t>
      </w:r>
      <w:r w:rsidR="00A36125" w:rsidRPr="00680879">
        <w:rPr>
          <w:rFonts w:ascii="Arial" w:hAnsi="Arial" w:cs="Arial"/>
          <w:sz w:val="20"/>
          <w:szCs w:val="20"/>
        </w:rPr>
        <w:t xml:space="preserve">výdajů </w:t>
      </w:r>
      <w:r w:rsidRPr="00680879">
        <w:rPr>
          <w:rFonts w:ascii="Arial" w:hAnsi="Arial" w:cs="Arial"/>
          <w:sz w:val="20"/>
          <w:szCs w:val="20"/>
        </w:rPr>
        <w:t>projektu</w:t>
      </w:r>
      <w:r w:rsidR="0009413D" w:rsidRPr="00680879">
        <w:rPr>
          <w:rFonts w:ascii="Arial" w:hAnsi="Arial" w:cs="Arial"/>
          <w:sz w:val="20"/>
          <w:szCs w:val="20"/>
        </w:rPr>
        <w:t>.</w:t>
      </w:r>
    </w:p>
    <w:p w14:paraId="5ACF2A9F" w14:textId="77777777" w:rsidR="008E7F6B" w:rsidRPr="00680879" w:rsidRDefault="008E7F6B" w:rsidP="008E7F6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BD5E00D" w14:textId="55DC91A7" w:rsidR="00DA14B5" w:rsidRPr="00680879" w:rsidRDefault="00E0470D" w:rsidP="00291E6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Dotace </w:t>
      </w:r>
      <w:r w:rsidR="002F66A2" w:rsidRPr="00680879">
        <w:rPr>
          <w:rFonts w:ascii="Arial" w:hAnsi="Arial" w:cs="Arial"/>
          <w:sz w:val="20"/>
          <w:szCs w:val="20"/>
        </w:rPr>
        <w:t xml:space="preserve">uvedená ve veřejnoprávní smlouvě o poskytnutí </w:t>
      </w:r>
      <w:r w:rsidRPr="00680879">
        <w:rPr>
          <w:rFonts w:ascii="Arial" w:hAnsi="Arial" w:cs="Arial"/>
          <w:sz w:val="20"/>
          <w:szCs w:val="20"/>
        </w:rPr>
        <w:t xml:space="preserve">dotace </w:t>
      </w:r>
      <w:r w:rsidR="002F66A2" w:rsidRPr="00680879">
        <w:rPr>
          <w:rFonts w:ascii="Arial" w:hAnsi="Arial" w:cs="Arial"/>
          <w:sz w:val="20"/>
          <w:szCs w:val="20"/>
        </w:rPr>
        <w:t>(dále jen „Smlouva“) ve finančním vyjádření bude zaokrouhlena na celé sto</w:t>
      </w:r>
      <w:r w:rsidR="000C4DBB" w:rsidRPr="00680879">
        <w:rPr>
          <w:rFonts w:ascii="Arial" w:hAnsi="Arial" w:cs="Arial"/>
          <w:sz w:val="20"/>
          <w:szCs w:val="20"/>
        </w:rPr>
        <w:t>koruny dolů</w:t>
      </w:r>
      <w:r w:rsidR="008E7F6B" w:rsidRPr="00680879">
        <w:rPr>
          <w:rFonts w:ascii="Arial" w:hAnsi="Arial" w:cs="Arial"/>
          <w:sz w:val="20"/>
          <w:szCs w:val="20"/>
        </w:rPr>
        <w:t>.</w:t>
      </w:r>
      <w:r w:rsidR="002F66A2" w:rsidRPr="00680879">
        <w:rPr>
          <w:rFonts w:ascii="Arial" w:hAnsi="Arial" w:cs="Arial"/>
          <w:sz w:val="20"/>
          <w:szCs w:val="20"/>
        </w:rPr>
        <w:t xml:space="preserve"> </w:t>
      </w:r>
      <w:r w:rsidR="004049BE" w:rsidRPr="00680879">
        <w:rPr>
          <w:rFonts w:ascii="Arial" w:hAnsi="Arial" w:cs="Arial"/>
          <w:sz w:val="20"/>
          <w:szCs w:val="20"/>
        </w:rPr>
        <w:t xml:space="preserve">Zbývající </w:t>
      </w:r>
      <w:r w:rsidR="002F66A2" w:rsidRPr="00680879">
        <w:rPr>
          <w:rFonts w:ascii="Arial" w:hAnsi="Arial" w:cs="Arial"/>
          <w:sz w:val="20"/>
          <w:szCs w:val="20"/>
        </w:rPr>
        <w:t xml:space="preserve">část celkových způsobilých </w:t>
      </w:r>
      <w:r w:rsidR="00A36125" w:rsidRPr="00680879">
        <w:rPr>
          <w:rFonts w:ascii="Arial" w:hAnsi="Arial" w:cs="Arial"/>
          <w:sz w:val="20"/>
          <w:szCs w:val="20"/>
        </w:rPr>
        <w:t xml:space="preserve">výdajů </w:t>
      </w:r>
      <w:r w:rsidR="002F66A2" w:rsidRPr="00680879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73D4407D" w14:textId="29A570EA" w:rsidR="00680879" w:rsidRDefault="00BA395E" w:rsidP="00680879">
      <w:pPr>
        <w:pStyle w:val="Default"/>
        <w:ind w:left="709"/>
        <w:jc w:val="both"/>
        <w:rPr>
          <w:color w:val="auto"/>
          <w:sz w:val="20"/>
          <w:szCs w:val="20"/>
        </w:rPr>
      </w:pPr>
      <w:r w:rsidRPr="00680879">
        <w:rPr>
          <w:color w:val="auto"/>
          <w:sz w:val="20"/>
          <w:szCs w:val="20"/>
        </w:rPr>
        <w:t>Celková výše poskytnuté dotace ze zdrojů Zlínského kraje a dalších zdrojů příjemce nesmí překročit 100 % celkových způsobilých výdajů projektu. Dojde-li k navýšení skutečných zdrojů financování projektu specifikovan</w:t>
      </w:r>
      <w:r w:rsidR="00F91E28" w:rsidRPr="00680879">
        <w:rPr>
          <w:color w:val="auto"/>
          <w:sz w:val="20"/>
          <w:szCs w:val="20"/>
        </w:rPr>
        <w:t>ých</w:t>
      </w:r>
      <w:r w:rsidRPr="00680879">
        <w:rPr>
          <w:color w:val="auto"/>
          <w:sz w:val="20"/>
          <w:szCs w:val="20"/>
        </w:rPr>
        <w:t xml:space="preserve"> v předložené Žádosti o poskytnutí dotace z Fondu Zlínského kraje a tyto zdroje překročí celkové skutečné způsobilé výdaje projektu, dojde </w:t>
      </w:r>
      <w:r w:rsidR="00AF5E1D" w:rsidRPr="00680879">
        <w:rPr>
          <w:color w:val="auto"/>
          <w:sz w:val="20"/>
          <w:szCs w:val="20"/>
        </w:rPr>
        <w:br/>
      </w:r>
      <w:r w:rsidRPr="00680879">
        <w:rPr>
          <w:color w:val="auto"/>
          <w:sz w:val="20"/>
          <w:szCs w:val="20"/>
        </w:rPr>
        <w:t>ke krácení poskytované dotace, a to o částku, o kterou veškeré zdroje projektu (dotace ZK, příjmy projektu, další zdroje financování) přev</w:t>
      </w:r>
      <w:r w:rsidR="005F7933" w:rsidRPr="00680879">
        <w:rPr>
          <w:color w:val="auto"/>
          <w:sz w:val="20"/>
          <w:szCs w:val="20"/>
        </w:rPr>
        <w:t>ýš</w:t>
      </w:r>
      <w:r w:rsidRPr="00680879">
        <w:rPr>
          <w:color w:val="auto"/>
          <w:sz w:val="20"/>
          <w:szCs w:val="20"/>
        </w:rPr>
        <w:t xml:space="preserve">í celkové skutečné způsobilé výdaje. </w:t>
      </w:r>
      <w:r w:rsidR="00AF5E1D" w:rsidRPr="00680879">
        <w:rPr>
          <w:color w:val="auto"/>
          <w:sz w:val="20"/>
          <w:szCs w:val="20"/>
        </w:rPr>
        <w:br/>
      </w:r>
      <w:r w:rsidRPr="00680879">
        <w:rPr>
          <w:color w:val="auto"/>
          <w:sz w:val="20"/>
          <w:szCs w:val="20"/>
        </w:rPr>
        <w:t xml:space="preserve">V případě, že dotace byla již vyplacena, je příjemce povinen tuto částku poskytovateli vrátit </w:t>
      </w:r>
      <w:r w:rsidR="00AF5E1D" w:rsidRPr="00680879">
        <w:rPr>
          <w:color w:val="auto"/>
          <w:sz w:val="20"/>
          <w:szCs w:val="20"/>
        </w:rPr>
        <w:br/>
      </w:r>
      <w:r w:rsidRPr="00680879">
        <w:rPr>
          <w:color w:val="auto"/>
          <w:sz w:val="20"/>
          <w:szCs w:val="20"/>
        </w:rPr>
        <w:t>do 15 dnů od doručení výzvy.</w:t>
      </w:r>
    </w:p>
    <w:p w14:paraId="4AE987D1" w14:textId="77777777" w:rsidR="00680879" w:rsidRPr="00680879" w:rsidRDefault="00680879" w:rsidP="00680879">
      <w:pPr>
        <w:pStyle w:val="Default"/>
        <w:ind w:left="709"/>
        <w:jc w:val="both"/>
        <w:rPr>
          <w:color w:val="auto"/>
          <w:sz w:val="20"/>
          <w:szCs w:val="20"/>
        </w:rPr>
      </w:pPr>
    </w:p>
    <w:p w14:paraId="052B0FB8" w14:textId="47385307" w:rsidR="00680879" w:rsidRPr="00680879" w:rsidRDefault="00680879" w:rsidP="003D5578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680879" w14:paraId="3FCFEC3C" w14:textId="77777777" w:rsidTr="00DA14B5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56B3BD93" w:rsidR="00C35932" w:rsidRPr="00680879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POSKYTNUTÍ </w:t>
            </w:r>
            <w:r w:rsidR="00D95B58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70A914F9" w14:textId="3D06445E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Okruh způsobilých žadatelů:</w:t>
      </w:r>
    </w:p>
    <w:p w14:paraId="29177A09" w14:textId="76EC5EF0" w:rsidR="007D5AF0" w:rsidRDefault="00232679" w:rsidP="006808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Žadatelem o dotaci v Programu jsou: fyzické a právnické osoby</w:t>
      </w:r>
    </w:p>
    <w:p w14:paraId="65030197" w14:textId="77777777" w:rsidR="00680879" w:rsidRPr="00680879" w:rsidRDefault="00680879" w:rsidP="006808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</w:p>
    <w:p w14:paraId="08324C12" w14:textId="77777777" w:rsidR="00A73ED8" w:rsidRPr="00680879" w:rsidRDefault="00A73ED8" w:rsidP="00186599">
      <w:pPr>
        <w:pStyle w:val="Odstavecseseznamem"/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</w:rPr>
        <w:t xml:space="preserve">Dotaci </w:t>
      </w:r>
      <w:r w:rsidRPr="00680879">
        <w:rPr>
          <w:rFonts w:ascii="Arial" w:hAnsi="Arial" w:cs="Arial"/>
          <w:b/>
          <w:sz w:val="20"/>
        </w:rPr>
        <w:t>nelze poskytnout</w:t>
      </w:r>
      <w:r w:rsidRPr="00680879">
        <w:rPr>
          <w:rFonts w:ascii="Arial" w:hAnsi="Arial" w:cs="Arial"/>
          <w:sz w:val="20"/>
        </w:rPr>
        <w:t>:</w:t>
      </w:r>
    </w:p>
    <w:p w14:paraId="0C9CFBA6" w14:textId="60D36B9F" w:rsidR="00A73ED8" w:rsidRPr="00680879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928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sz w:val="20"/>
        </w:rPr>
        <w:t>politickým stranám a politickým hnutím dle zákona č. 424/1991 Sb.</w:t>
      </w:r>
      <w:r w:rsidR="00713A5C" w:rsidRPr="00680879">
        <w:rPr>
          <w:rFonts w:ascii="Arial" w:hAnsi="Arial"/>
          <w:sz w:val="20"/>
        </w:rPr>
        <w:t>,</w:t>
      </w:r>
      <w:r w:rsidRPr="00680879">
        <w:rPr>
          <w:rFonts w:ascii="Arial" w:hAnsi="Arial"/>
          <w:sz w:val="20"/>
        </w:rPr>
        <w:t xml:space="preserve"> o sdružování v politických stranách a v politických hnutích, ve znění pozdějších předpisů </w:t>
      </w:r>
    </w:p>
    <w:p w14:paraId="7D6ED01D" w14:textId="77777777" w:rsidR="00A73ED8" w:rsidRPr="00680879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sz w:val="20"/>
        </w:rPr>
        <w:t xml:space="preserve">příspěvkovým organizacím dle zákona č. 250/2000 Sb., o rozpočtových pravidlech územních rozpočtů, ve znění pozdějších předpisů, jejichž zřizovatelem je Zlínský kraj </w:t>
      </w:r>
    </w:p>
    <w:p w14:paraId="1F32ED4F" w14:textId="77777777" w:rsidR="00A73ED8" w:rsidRPr="00680879" w:rsidRDefault="00A73ED8" w:rsidP="00186599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928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sz w:val="20"/>
        </w:rPr>
        <w:t>organizačním složkám státu, zařízením státu majících obdobné postavení jako organizační složky státu, příspěvkovým organizacím zřízeným organizačními složkami státu a státním podnikům.</w:t>
      </w:r>
    </w:p>
    <w:p w14:paraId="7FC6C471" w14:textId="77777777" w:rsidR="00A73ED8" w:rsidRPr="00680879" w:rsidRDefault="00A73ED8" w:rsidP="00186599">
      <w:pPr>
        <w:spacing w:before="120" w:after="120" w:line="240" w:lineRule="auto"/>
        <w:ind w:firstLine="851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sz w:val="20"/>
        </w:rPr>
        <w:t>Na poskytnutí dotace není právní nárok.</w:t>
      </w:r>
    </w:p>
    <w:p w14:paraId="475AF9E9" w14:textId="77777777" w:rsidR="00A73ED8" w:rsidRPr="00680879" w:rsidRDefault="00A73ED8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139FA61D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33B93B98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680879">
        <w:rPr>
          <w:rFonts w:ascii="Arial" w:hAnsi="Arial" w:cs="Arial"/>
          <w:sz w:val="20"/>
          <w:szCs w:val="20"/>
        </w:rPr>
        <w:t>dotaci</w:t>
      </w:r>
      <w:r w:rsidRPr="00680879">
        <w:rPr>
          <w:rFonts w:ascii="Arial" w:hAnsi="Arial" w:cs="Arial"/>
          <w:sz w:val="20"/>
          <w:szCs w:val="20"/>
        </w:rPr>
        <w:t>, musí splňovat další podmínky, a to:</w:t>
      </w:r>
    </w:p>
    <w:p w14:paraId="1BFBA814" w14:textId="612CEF8E" w:rsidR="000901A5" w:rsidRPr="00680879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být přímo odpovědní za realizaci projektu, nepůsobit jako prostředník</w:t>
      </w:r>
    </w:p>
    <w:p w14:paraId="206BC2D6" w14:textId="08A9479C" w:rsidR="000901A5" w:rsidRPr="00680879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mít stabilní a dostatečné zdroje financování </w:t>
      </w:r>
    </w:p>
    <w:p w14:paraId="11AF19B1" w14:textId="77777777" w:rsidR="00232679" w:rsidRPr="00680879" w:rsidRDefault="00B63FD8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nesmí mít vystaven inkasní příkaz ve vztahu k jakékoliv podpoře, kterou obdržel</w:t>
      </w:r>
      <w:r w:rsidR="00713A5C" w:rsidRPr="00680879">
        <w:rPr>
          <w:rFonts w:ascii="Arial" w:hAnsi="Arial" w:cs="Arial"/>
          <w:sz w:val="20"/>
        </w:rPr>
        <w:t>i</w:t>
      </w:r>
      <w:r w:rsidRPr="00680879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  <w:r w:rsidR="00232679" w:rsidRPr="00680879">
        <w:rPr>
          <w:rFonts w:ascii="Arial" w:hAnsi="Arial" w:cs="Arial"/>
          <w:sz w:val="20"/>
        </w:rPr>
        <w:t>,</w:t>
      </w:r>
    </w:p>
    <w:p w14:paraId="348398CD" w14:textId="59B30239" w:rsidR="000901A5" w:rsidRPr="00680879" w:rsidRDefault="00232679" w:rsidP="0023267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nesmění být podnikem v obtížích ve smyslu ustanovení čl. 2 odst. 18 nařízení Komise (EU) č. 651/2014.</w:t>
      </w:r>
    </w:p>
    <w:p w14:paraId="43692CC8" w14:textId="77777777" w:rsidR="00232679" w:rsidRPr="00680879" w:rsidRDefault="00232679" w:rsidP="00232679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3CD447E" w14:textId="2E6E452B" w:rsidR="00012F29" w:rsidRPr="00680879" w:rsidRDefault="00B63FD8" w:rsidP="006808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V případě, kdy je žadatelem obec, se počet obyvatel obce pro účely </w:t>
      </w:r>
      <w:r w:rsidR="00DC3D2A" w:rsidRPr="00680879">
        <w:rPr>
          <w:rFonts w:ascii="Arial" w:hAnsi="Arial" w:cs="Arial"/>
          <w:sz w:val="20"/>
          <w:szCs w:val="20"/>
        </w:rPr>
        <w:t xml:space="preserve">poskytnutí </w:t>
      </w:r>
      <w:r w:rsidR="00856DF7" w:rsidRPr="00680879">
        <w:rPr>
          <w:rFonts w:ascii="Arial" w:hAnsi="Arial" w:cs="Arial"/>
          <w:sz w:val="20"/>
          <w:szCs w:val="20"/>
        </w:rPr>
        <w:t xml:space="preserve">dotace </w:t>
      </w:r>
      <w:r w:rsidRPr="00680879">
        <w:rPr>
          <w:rFonts w:ascii="Arial" w:hAnsi="Arial" w:cs="Arial"/>
          <w:sz w:val="20"/>
          <w:szCs w:val="20"/>
        </w:rPr>
        <w:t xml:space="preserve">posuzuje dle Vyhlášky Ministerstva financí ČR o </w:t>
      </w:r>
      <w:r w:rsidR="0065405D" w:rsidRPr="00680879">
        <w:rPr>
          <w:rFonts w:ascii="Arial" w:hAnsi="Arial" w:cs="Arial"/>
          <w:sz w:val="20"/>
          <w:szCs w:val="20"/>
        </w:rPr>
        <w:t xml:space="preserve">procentním </w:t>
      </w:r>
      <w:r w:rsidRPr="00680879">
        <w:rPr>
          <w:rFonts w:ascii="Arial" w:hAnsi="Arial" w:cs="Arial"/>
          <w:sz w:val="20"/>
          <w:szCs w:val="20"/>
        </w:rPr>
        <w:t>podílu jednotlivých obcí na částech celostátního hrubého výnosu daně z přidané hodnoty a daní z příjmů (dále jen „vyhláška“) účinnou k 1.1. příslušného kalendářního roku, ve kterém je Program vyhlášen.</w:t>
      </w:r>
    </w:p>
    <w:p w14:paraId="3789B57C" w14:textId="77777777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Způsobilost projektu: </w:t>
      </w:r>
    </w:p>
    <w:p w14:paraId="6C9A7814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7CFD96CA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>Velikost projektu:</w:t>
      </w:r>
      <w:r w:rsidRPr="00680879">
        <w:rPr>
          <w:rFonts w:ascii="Arial" w:hAnsi="Arial" w:cs="Arial"/>
          <w:i/>
          <w:sz w:val="20"/>
          <w:szCs w:val="20"/>
        </w:rPr>
        <w:t xml:space="preserve"> </w:t>
      </w:r>
    </w:p>
    <w:p w14:paraId="278EC995" w14:textId="16E30D3F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F3789A" w:rsidRPr="00680879">
        <w:rPr>
          <w:rFonts w:ascii="Arial" w:hAnsi="Arial" w:cs="Arial"/>
          <w:sz w:val="20"/>
          <w:szCs w:val="20"/>
        </w:rPr>
        <w:t xml:space="preserve">výše </w:t>
      </w:r>
      <w:r w:rsidRPr="00680879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680879">
        <w:rPr>
          <w:rFonts w:ascii="Arial" w:hAnsi="Arial" w:cs="Arial"/>
          <w:sz w:val="20"/>
          <w:szCs w:val="20"/>
        </w:rPr>
        <w:t xml:space="preserve">výdajů </w:t>
      </w:r>
      <w:r w:rsidRPr="00680879">
        <w:rPr>
          <w:rFonts w:ascii="Arial" w:hAnsi="Arial" w:cs="Arial"/>
          <w:sz w:val="20"/>
          <w:szCs w:val="20"/>
        </w:rPr>
        <w:t>projektu.</w:t>
      </w:r>
    </w:p>
    <w:p w14:paraId="2BD818E5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C3FD2C6" w14:textId="1957C01C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lastRenderedPageBreak/>
        <w:t xml:space="preserve">Počet </w:t>
      </w:r>
      <w:r w:rsidR="00822AC6" w:rsidRPr="00680879">
        <w:rPr>
          <w:rFonts w:ascii="Arial" w:hAnsi="Arial" w:cs="Arial"/>
          <w:b/>
          <w:sz w:val="20"/>
          <w:szCs w:val="20"/>
        </w:rPr>
        <w:t xml:space="preserve">Žádostí </w:t>
      </w:r>
      <w:r w:rsidRPr="00680879">
        <w:rPr>
          <w:rFonts w:ascii="Arial" w:hAnsi="Arial" w:cs="Arial"/>
          <w:b/>
          <w:sz w:val="20"/>
          <w:szCs w:val="20"/>
        </w:rPr>
        <w:t>na 1 žadatele:</w:t>
      </w:r>
    </w:p>
    <w:p w14:paraId="34B215E7" w14:textId="19C7AA77" w:rsidR="000B3680" w:rsidRPr="00680879" w:rsidRDefault="000B3680" w:rsidP="000B368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Žadatel může v Programu </w:t>
      </w:r>
      <w:r w:rsidR="00194DD8" w:rsidRPr="00680879">
        <w:rPr>
          <w:rFonts w:ascii="Arial" w:hAnsi="Arial" w:cs="Arial"/>
          <w:sz w:val="20"/>
          <w:szCs w:val="20"/>
        </w:rPr>
        <w:t xml:space="preserve">(v jednotlivém kole) </w:t>
      </w:r>
      <w:r w:rsidRPr="00680879">
        <w:rPr>
          <w:rFonts w:ascii="Arial" w:hAnsi="Arial" w:cs="Arial"/>
          <w:sz w:val="20"/>
          <w:szCs w:val="20"/>
        </w:rPr>
        <w:t xml:space="preserve">předložit maximálně </w:t>
      </w:r>
      <w:r w:rsidR="00194DD8" w:rsidRPr="00680879">
        <w:rPr>
          <w:rFonts w:ascii="Arial" w:hAnsi="Arial" w:cs="Arial"/>
          <w:sz w:val="20"/>
          <w:szCs w:val="20"/>
        </w:rPr>
        <w:t>1 Žádost.</w:t>
      </w:r>
      <w:r w:rsidR="00713A5C" w:rsidRPr="00680879">
        <w:rPr>
          <w:rFonts w:ascii="Arial" w:hAnsi="Arial" w:cs="Arial"/>
          <w:sz w:val="20"/>
          <w:szCs w:val="20"/>
        </w:rPr>
        <w:t xml:space="preserve"> </w:t>
      </w:r>
    </w:p>
    <w:p w14:paraId="1D983F0A" w14:textId="77777777" w:rsidR="006D77B1" w:rsidRPr="00680879" w:rsidRDefault="006D77B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B2EEC3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>Územní vymezení projektu:</w:t>
      </w:r>
    </w:p>
    <w:p w14:paraId="6B7E5128" w14:textId="280463A0" w:rsidR="000901A5" w:rsidRPr="00680879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</w:t>
      </w:r>
      <w:r w:rsidR="000901A5" w:rsidRPr="00680879">
        <w:rPr>
          <w:rFonts w:ascii="Arial" w:hAnsi="Arial" w:cs="Arial"/>
          <w:sz w:val="20"/>
          <w:szCs w:val="20"/>
        </w:rPr>
        <w:t>rojek</w:t>
      </w:r>
      <w:r w:rsidR="00C47580" w:rsidRPr="00680879">
        <w:rPr>
          <w:rFonts w:ascii="Arial" w:hAnsi="Arial" w:cs="Arial"/>
          <w:sz w:val="20"/>
          <w:szCs w:val="20"/>
        </w:rPr>
        <w:t>t musí být realizován na území Zlínské kraje. Projekty či akce konající se MIMO území Zlínského kraje nebudou dále posuzovány.</w:t>
      </w:r>
    </w:p>
    <w:p w14:paraId="4B6EB53D" w14:textId="70EB7ABF" w:rsidR="00672548" w:rsidRPr="00680879" w:rsidRDefault="0067254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4B748AC" w14:textId="77777777" w:rsidR="00672548" w:rsidRPr="00680879" w:rsidRDefault="00672548" w:rsidP="0067254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>Termín fyzické realizace projektu:</w:t>
      </w:r>
    </w:p>
    <w:p w14:paraId="366BEB9E" w14:textId="26DEFF69" w:rsidR="00672548" w:rsidRPr="00680879" w:rsidRDefault="00672548" w:rsidP="0067254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a) 1. 1. 2021 – 31. 8. 2021 (1. kolo)</w:t>
      </w:r>
    </w:p>
    <w:p w14:paraId="653ACD0F" w14:textId="23538922" w:rsidR="00672548" w:rsidRPr="00680879" w:rsidRDefault="00672548" w:rsidP="0067254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b) 1. </w:t>
      </w:r>
      <w:r w:rsidR="00F8680B" w:rsidRPr="00680879">
        <w:rPr>
          <w:rFonts w:ascii="Arial" w:hAnsi="Arial" w:cs="Arial"/>
          <w:sz w:val="20"/>
          <w:szCs w:val="20"/>
        </w:rPr>
        <w:t>7</w:t>
      </w:r>
      <w:r w:rsidRPr="00680879">
        <w:rPr>
          <w:rFonts w:ascii="Arial" w:hAnsi="Arial" w:cs="Arial"/>
          <w:sz w:val="20"/>
          <w:szCs w:val="20"/>
        </w:rPr>
        <w:t>. 2021 – 31. 12. 2021 (2. kolo)</w:t>
      </w:r>
    </w:p>
    <w:p w14:paraId="1BD9AF4A" w14:textId="77777777" w:rsidR="00672548" w:rsidRPr="00680879" w:rsidRDefault="00672548" w:rsidP="0067254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9266082" w14:textId="77777777" w:rsidR="00672548" w:rsidRPr="00680879" w:rsidRDefault="00672548" w:rsidP="0067254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>Doba realizace projektu:</w:t>
      </w:r>
    </w:p>
    <w:p w14:paraId="20511EAA" w14:textId="69B2B060" w:rsidR="00672548" w:rsidRPr="00680879" w:rsidRDefault="00672548" w:rsidP="0067254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sz w:val="20"/>
          <w:szCs w:val="20"/>
        </w:rPr>
        <w:t xml:space="preserve">a) 1. 1. 2021 – </w:t>
      </w:r>
      <w:r w:rsidR="00DC6736" w:rsidRPr="00680879">
        <w:rPr>
          <w:rFonts w:ascii="Arial" w:hAnsi="Arial" w:cs="Arial"/>
          <w:sz w:val="20"/>
          <w:szCs w:val="20"/>
        </w:rPr>
        <w:t>25</w:t>
      </w:r>
      <w:r w:rsidRPr="00680879">
        <w:rPr>
          <w:rFonts w:ascii="Arial" w:hAnsi="Arial" w:cs="Arial"/>
          <w:sz w:val="20"/>
          <w:szCs w:val="20"/>
        </w:rPr>
        <w:t>. 10. 2021 (1. kolo)</w:t>
      </w:r>
    </w:p>
    <w:p w14:paraId="63122584" w14:textId="56C09027" w:rsidR="00672548" w:rsidRPr="00680879" w:rsidRDefault="00672548" w:rsidP="0067254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sz w:val="20"/>
          <w:szCs w:val="20"/>
        </w:rPr>
        <w:t xml:space="preserve">b) 1. </w:t>
      </w:r>
      <w:r w:rsidR="00F8680B" w:rsidRPr="00680879">
        <w:rPr>
          <w:rFonts w:ascii="Arial" w:hAnsi="Arial" w:cs="Arial"/>
          <w:sz w:val="20"/>
          <w:szCs w:val="20"/>
        </w:rPr>
        <w:t>7</w:t>
      </w:r>
      <w:r w:rsidRPr="00680879">
        <w:rPr>
          <w:rFonts w:ascii="Arial" w:hAnsi="Arial" w:cs="Arial"/>
          <w:sz w:val="20"/>
          <w:szCs w:val="20"/>
        </w:rPr>
        <w:t xml:space="preserve">. 2021 – </w:t>
      </w:r>
      <w:r w:rsidR="00DC6736" w:rsidRPr="00680879">
        <w:rPr>
          <w:rFonts w:ascii="Arial" w:hAnsi="Arial" w:cs="Arial"/>
          <w:sz w:val="20"/>
          <w:szCs w:val="20"/>
        </w:rPr>
        <w:t>31</w:t>
      </w:r>
      <w:r w:rsidRPr="00680879">
        <w:rPr>
          <w:rFonts w:ascii="Arial" w:hAnsi="Arial" w:cs="Arial"/>
          <w:sz w:val="20"/>
          <w:szCs w:val="20"/>
        </w:rPr>
        <w:t xml:space="preserve">. </w:t>
      </w:r>
      <w:r w:rsidR="00DC6736" w:rsidRPr="00680879">
        <w:rPr>
          <w:rFonts w:ascii="Arial" w:hAnsi="Arial" w:cs="Arial"/>
          <w:sz w:val="20"/>
          <w:szCs w:val="20"/>
        </w:rPr>
        <w:t>1</w:t>
      </w:r>
      <w:r w:rsidRPr="00680879">
        <w:rPr>
          <w:rFonts w:ascii="Arial" w:hAnsi="Arial" w:cs="Arial"/>
          <w:sz w:val="20"/>
          <w:szCs w:val="20"/>
        </w:rPr>
        <w:t>. 2022 (2. kolo)</w:t>
      </w:r>
    </w:p>
    <w:p w14:paraId="4F68FB9E" w14:textId="290F7B2F" w:rsidR="00237E0C" w:rsidRPr="00E26969" w:rsidRDefault="00237E0C" w:rsidP="00237E0C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"/>
          <w:szCs w:val="20"/>
        </w:rPr>
      </w:pPr>
    </w:p>
    <w:p w14:paraId="0EBF6AB1" w14:textId="54F4E69C" w:rsidR="00672548" w:rsidRPr="00680879" w:rsidRDefault="00672548" w:rsidP="00672548">
      <w:pPr>
        <w:tabs>
          <w:tab w:val="left" w:pos="8928"/>
        </w:tabs>
        <w:spacing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i/>
          <w:sz w:val="16"/>
          <w:szCs w:val="16"/>
        </w:rPr>
        <w:t xml:space="preserve">                </w:t>
      </w:r>
      <w:r w:rsidRPr="00680879">
        <w:rPr>
          <w:rFonts w:ascii="Arial" w:hAnsi="Arial" w:cs="Arial"/>
          <w:b/>
          <w:bCs/>
          <w:sz w:val="20"/>
          <w:szCs w:val="20"/>
        </w:rPr>
        <w:t>Všechny</w:t>
      </w:r>
      <w:r w:rsidRPr="00680879">
        <w:rPr>
          <w:rFonts w:ascii="Arial" w:hAnsi="Arial" w:cs="Arial"/>
          <w:sz w:val="20"/>
          <w:szCs w:val="20"/>
        </w:rPr>
        <w:t xml:space="preserve"> celkové způsobilé výdaje musí příjemci vzniknout a být jím současně i uhrazeny </w:t>
      </w:r>
      <w:r w:rsidRPr="00680879">
        <w:rPr>
          <w:rFonts w:ascii="Arial" w:hAnsi="Arial" w:cs="Arial"/>
          <w:sz w:val="20"/>
          <w:szCs w:val="20"/>
        </w:rPr>
        <w:br/>
        <w:t xml:space="preserve">             v době realizace projektu tj. nejpozději do 25.</w:t>
      </w:r>
      <w:r w:rsidR="001632C8" w:rsidRPr="00680879">
        <w:rPr>
          <w:rFonts w:ascii="Arial" w:hAnsi="Arial" w:cs="Arial"/>
          <w:sz w:val="20"/>
          <w:szCs w:val="20"/>
        </w:rPr>
        <w:t xml:space="preserve"> </w:t>
      </w:r>
      <w:r w:rsidRPr="00680879">
        <w:rPr>
          <w:rFonts w:ascii="Arial" w:hAnsi="Arial" w:cs="Arial"/>
          <w:sz w:val="20"/>
          <w:szCs w:val="20"/>
        </w:rPr>
        <w:t>10</w:t>
      </w:r>
      <w:r w:rsidR="00B0749D" w:rsidRPr="00680879">
        <w:rPr>
          <w:rFonts w:ascii="Arial" w:hAnsi="Arial" w:cs="Arial"/>
          <w:sz w:val="20"/>
          <w:szCs w:val="20"/>
        </w:rPr>
        <w:t>.</w:t>
      </w:r>
      <w:r w:rsidR="001632C8" w:rsidRPr="00680879">
        <w:rPr>
          <w:rFonts w:ascii="Arial" w:hAnsi="Arial" w:cs="Arial"/>
          <w:sz w:val="20"/>
          <w:szCs w:val="20"/>
        </w:rPr>
        <w:t xml:space="preserve"> </w:t>
      </w:r>
      <w:r w:rsidRPr="00680879">
        <w:rPr>
          <w:rFonts w:ascii="Arial" w:hAnsi="Arial" w:cs="Arial"/>
          <w:sz w:val="20"/>
          <w:szCs w:val="20"/>
        </w:rPr>
        <w:t xml:space="preserve">2021 v případě 1. kola a do </w:t>
      </w:r>
      <w:r w:rsidR="001632C8" w:rsidRPr="00680879">
        <w:rPr>
          <w:rFonts w:ascii="Arial" w:hAnsi="Arial" w:cs="Arial"/>
          <w:sz w:val="20"/>
          <w:szCs w:val="20"/>
        </w:rPr>
        <w:t>31</w:t>
      </w:r>
      <w:r w:rsidRPr="00680879">
        <w:rPr>
          <w:rFonts w:ascii="Arial" w:hAnsi="Arial" w:cs="Arial"/>
          <w:sz w:val="20"/>
          <w:szCs w:val="20"/>
        </w:rPr>
        <w:t>.</w:t>
      </w:r>
      <w:r w:rsidR="00B0749D" w:rsidRPr="00680879">
        <w:rPr>
          <w:rFonts w:ascii="Arial" w:hAnsi="Arial" w:cs="Arial"/>
          <w:sz w:val="20"/>
          <w:szCs w:val="20"/>
        </w:rPr>
        <w:t xml:space="preserve"> </w:t>
      </w:r>
      <w:r w:rsidR="001632C8" w:rsidRPr="00680879">
        <w:rPr>
          <w:rFonts w:ascii="Arial" w:hAnsi="Arial" w:cs="Arial"/>
          <w:sz w:val="20"/>
          <w:szCs w:val="20"/>
        </w:rPr>
        <w:t>1</w:t>
      </w:r>
      <w:r w:rsidR="00B0749D" w:rsidRPr="00680879">
        <w:rPr>
          <w:rFonts w:ascii="Arial" w:hAnsi="Arial" w:cs="Arial"/>
          <w:sz w:val="20"/>
          <w:szCs w:val="20"/>
        </w:rPr>
        <w:t xml:space="preserve">. 2022 </w:t>
      </w:r>
      <w:r w:rsidR="00B0749D" w:rsidRPr="00680879">
        <w:rPr>
          <w:rFonts w:ascii="Arial" w:hAnsi="Arial" w:cs="Arial"/>
          <w:sz w:val="20"/>
          <w:szCs w:val="20"/>
        </w:rPr>
        <w:br/>
        <w:t xml:space="preserve">             v případě </w:t>
      </w:r>
      <w:r w:rsidRPr="00680879">
        <w:rPr>
          <w:rFonts w:ascii="Arial" w:hAnsi="Arial" w:cs="Arial"/>
          <w:sz w:val="20"/>
          <w:szCs w:val="20"/>
        </w:rPr>
        <w:t>2. kola.</w:t>
      </w:r>
    </w:p>
    <w:p w14:paraId="1E03A6D9" w14:textId="741BD137" w:rsidR="00663BFF" w:rsidRPr="00680879" w:rsidRDefault="00672548" w:rsidP="00672548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i/>
          <w:sz w:val="16"/>
          <w:szCs w:val="16"/>
        </w:rPr>
        <w:t xml:space="preserve">                </w:t>
      </w:r>
      <w:r w:rsidR="00663BFF" w:rsidRPr="00680879">
        <w:rPr>
          <w:rFonts w:ascii="Arial" w:hAnsi="Arial" w:cs="Arial"/>
          <w:sz w:val="20"/>
          <w:szCs w:val="20"/>
        </w:rPr>
        <w:t xml:space="preserve">Po ukončení realizace projektu příjemce předkládá poskytovateli dotace (dále jen </w:t>
      </w:r>
      <w:r w:rsidRPr="00680879">
        <w:rPr>
          <w:rFonts w:ascii="Arial" w:hAnsi="Arial" w:cs="Arial"/>
          <w:sz w:val="20"/>
          <w:szCs w:val="20"/>
        </w:rPr>
        <w:br/>
        <w:t xml:space="preserve">             </w:t>
      </w:r>
      <w:r w:rsidR="00663BFF" w:rsidRPr="00680879">
        <w:rPr>
          <w:rFonts w:ascii="Arial" w:hAnsi="Arial" w:cs="Arial"/>
          <w:sz w:val="20"/>
          <w:szCs w:val="20"/>
        </w:rPr>
        <w:t>„poskytovatel“) Závěrečnou zprávu s vyúčtováním dotace</w:t>
      </w:r>
      <w:r w:rsidR="00DC6736" w:rsidRPr="00680879">
        <w:rPr>
          <w:rFonts w:ascii="Arial" w:hAnsi="Arial" w:cs="Arial"/>
          <w:sz w:val="20"/>
          <w:szCs w:val="20"/>
        </w:rPr>
        <w:t xml:space="preserve"> v termínu do 30. 10. 2021</w:t>
      </w:r>
      <w:r w:rsidR="00237E0C" w:rsidRPr="00680879">
        <w:rPr>
          <w:rFonts w:ascii="Arial" w:hAnsi="Arial" w:cs="Arial"/>
          <w:sz w:val="20"/>
          <w:szCs w:val="20"/>
        </w:rPr>
        <w:t xml:space="preserve"> </w:t>
      </w:r>
      <w:r w:rsidR="00DC6736" w:rsidRPr="00680879">
        <w:rPr>
          <w:rFonts w:ascii="Arial" w:hAnsi="Arial" w:cs="Arial"/>
          <w:sz w:val="20"/>
          <w:szCs w:val="20"/>
        </w:rPr>
        <w:t>(1.</w:t>
      </w:r>
      <w:r w:rsidR="00720612" w:rsidRPr="00680879">
        <w:rPr>
          <w:rFonts w:ascii="Arial" w:hAnsi="Arial" w:cs="Arial"/>
          <w:sz w:val="20"/>
          <w:szCs w:val="20"/>
        </w:rPr>
        <w:t xml:space="preserve"> </w:t>
      </w:r>
      <w:r w:rsidR="00DC6736" w:rsidRPr="00680879">
        <w:rPr>
          <w:rFonts w:ascii="Arial" w:hAnsi="Arial" w:cs="Arial"/>
          <w:sz w:val="20"/>
          <w:szCs w:val="20"/>
        </w:rPr>
        <w:t xml:space="preserve">kolo) a </w:t>
      </w:r>
      <w:r w:rsidR="00237E0C" w:rsidRPr="00680879">
        <w:rPr>
          <w:rFonts w:ascii="Arial" w:hAnsi="Arial" w:cs="Arial"/>
          <w:sz w:val="20"/>
          <w:szCs w:val="20"/>
        </w:rPr>
        <w:br/>
        <w:t xml:space="preserve">            </w:t>
      </w:r>
      <w:r w:rsidR="00DC6736" w:rsidRPr="00680879">
        <w:rPr>
          <w:rFonts w:ascii="Arial" w:hAnsi="Arial" w:cs="Arial"/>
          <w:sz w:val="20"/>
          <w:szCs w:val="20"/>
        </w:rPr>
        <w:t>4. 2. 2022 (2. kolo)</w:t>
      </w:r>
      <w:r w:rsidR="00663BFF" w:rsidRPr="00680879">
        <w:rPr>
          <w:rFonts w:ascii="Arial" w:hAnsi="Arial" w:cs="Arial"/>
          <w:sz w:val="20"/>
          <w:szCs w:val="20"/>
        </w:rPr>
        <w:t xml:space="preserve">. </w:t>
      </w:r>
    </w:p>
    <w:p w14:paraId="6CBB7EB3" w14:textId="77777777" w:rsidR="002F66A2" w:rsidRPr="00680879" w:rsidRDefault="002F66A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5E03CC54" w14:textId="77777777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Způsobilost výdajů projektu:</w:t>
      </w:r>
    </w:p>
    <w:p w14:paraId="52C28CCE" w14:textId="7AAA1B58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Pro podporovaný projekt mohou být brány v úvahu pou</w:t>
      </w:r>
      <w:r w:rsidR="009C6E6F" w:rsidRPr="00680879">
        <w:rPr>
          <w:rFonts w:ascii="Arial" w:hAnsi="Arial" w:cs="Arial"/>
          <w:sz w:val="20"/>
        </w:rPr>
        <w:t>ze způsobilé výdaje uvedené ve S</w:t>
      </w:r>
      <w:r w:rsidRPr="00680879">
        <w:rPr>
          <w:rFonts w:ascii="Arial" w:hAnsi="Arial" w:cs="Arial"/>
          <w:sz w:val="20"/>
        </w:rPr>
        <w:t>mlouvě</w:t>
      </w:r>
      <w:r w:rsidR="008B4C25" w:rsidRPr="00680879">
        <w:rPr>
          <w:rFonts w:ascii="Arial" w:hAnsi="Arial" w:cs="Arial"/>
          <w:sz w:val="20"/>
        </w:rPr>
        <w:t>, které přímo souvisí s realizací projektu</w:t>
      </w:r>
      <w:r w:rsidRPr="00680879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6AE7FA26" w14:textId="77777777" w:rsidR="00672548" w:rsidRPr="00680879" w:rsidRDefault="0067254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164CFCE" w14:textId="77777777" w:rsidR="008B4C25" w:rsidRPr="00680879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6"/>
          <w:szCs w:val="20"/>
        </w:rPr>
      </w:pPr>
    </w:p>
    <w:p w14:paraId="06BF6AAC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86BF297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35C51AD" w:rsidR="000901A5" w:rsidRPr="00680879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být v souladu s českou legislativou</w:t>
      </w:r>
    </w:p>
    <w:p w14:paraId="530DF4E8" w14:textId="63B55506" w:rsidR="00713A5C" w:rsidRPr="00680879" w:rsidRDefault="00713A5C" w:rsidP="00713A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být reálné</w:t>
      </w:r>
      <w:r w:rsidR="000901A5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a nemohou mít podobu paušálních částek</w:t>
      </w:r>
    </w:p>
    <w:p w14:paraId="4327E9C0" w14:textId="59794D6F" w:rsidR="00197F39" w:rsidRPr="00680879" w:rsidRDefault="000901A5" w:rsidP="00713A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32EEF024" w14:textId="576F3EA2" w:rsidR="0040557A" w:rsidRPr="00680879" w:rsidRDefault="00B52989" w:rsidP="0040557A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být vynaloženy </w:t>
      </w:r>
      <w:r w:rsidR="00305EC8" w:rsidRPr="00680879">
        <w:rPr>
          <w:rFonts w:ascii="Arial" w:hAnsi="Arial" w:cs="Arial"/>
          <w:sz w:val="20"/>
        </w:rPr>
        <w:t xml:space="preserve">tj. musí vzniknout a být uhrazeny </w:t>
      </w:r>
      <w:r w:rsidRPr="00680879">
        <w:rPr>
          <w:rFonts w:ascii="Arial" w:hAnsi="Arial" w:cs="Arial"/>
          <w:sz w:val="20"/>
        </w:rPr>
        <w:t>během doby realizace projektu</w:t>
      </w:r>
      <w:r w:rsidR="0040557A" w:rsidRPr="00680879">
        <w:rPr>
          <w:rFonts w:ascii="Arial" w:hAnsi="Arial" w:cs="Arial"/>
          <w:sz w:val="20"/>
        </w:rPr>
        <w:t xml:space="preserve"> </w:t>
      </w:r>
    </w:p>
    <w:p w14:paraId="06EE84A6" w14:textId="1845647E" w:rsidR="000901A5" w:rsidRPr="00680879" w:rsidRDefault="000901A5" w:rsidP="00FD1B64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 xml:space="preserve">, být prokazatelné a podložené </w:t>
      </w:r>
      <w:r w:rsidR="0063274C" w:rsidRPr="00680879">
        <w:rPr>
          <w:rFonts w:ascii="Arial" w:hAnsi="Arial" w:cs="Arial"/>
          <w:sz w:val="20"/>
        </w:rPr>
        <w:t xml:space="preserve">účetními </w:t>
      </w:r>
      <w:r w:rsidRPr="00680879">
        <w:rPr>
          <w:rFonts w:ascii="Arial" w:hAnsi="Arial" w:cs="Arial"/>
          <w:sz w:val="20"/>
        </w:rPr>
        <w:t xml:space="preserve">doklady. </w:t>
      </w:r>
    </w:p>
    <w:p w14:paraId="07638756" w14:textId="77777777" w:rsidR="000901A5" w:rsidRPr="00680879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7874E4EA" w14:textId="77777777" w:rsidR="00363FE3" w:rsidRPr="00680879" w:rsidRDefault="00363FE3" w:rsidP="00363FE3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b/>
          <w:smallCaps/>
          <w:sz w:val="20"/>
          <w:szCs w:val="20"/>
        </w:rPr>
        <w:t xml:space="preserve">Způsobilé výdaje projektu:  </w:t>
      </w:r>
    </w:p>
    <w:p w14:paraId="676A72DF" w14:textId="77777777" w:rsidR="00720612" w:rsidRPr="00680879" w:rsidRDefault="00363FE3" w:rsidP="00363FE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Způsobilými výdaji se rozumí takové výdaje, které mají přímou vazbu na realizaci projektu </w:t>
      </w:r>
    </w:p>
    <w:p w14:paraId="377ED7F3" w14:textId="6F533D7A" w:rsidR="00363FE3" w:rsidRPr="00680879" w:rsidRDefault="00363FE3" w:rsidP="00363FE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a přímo souvisí s účelem projektu:</w:t>
      </w:r>
    </w:p>
    <w:p w14:paraId="4B4C29B8" w14:textId="7DBCC2B8" w:rsidR="000901A5" w:rsidRPr="00E26969" w:rsidRDefault="000901A5" w:rsidP="002866A1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sz w:val="2"/>
          <w:szCs w:val="20"/>
        </w:rPr>
      </w:pPr>
    </w:p>
    <w:p w14:paraId="70A306D4" w14:textId="77777777" w:rsidR="00672548" w:rsidRPr="00680879" w:rsidRDefault="00672548" w:rsidP="00672548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mallCaps/>
          <w:sz w:val="20"/>
          <w:szCs w:val="20"/>
        </w:rPr>
      </w:pPr>
      <w:r w:rsidRPr="00680879">
        <w:rPr>
          <w:rFonts w:ascii="Arial" w:hAnsi="Arial" w:cs="Arial"/>
          <w:smallCaps/>
          <w:sz w:val="20"/>
          <w:szCs w:val="20"/>
        </w:rPr>
        <w:t>OSOBNÍ VÝDAJE</w:t>
      </w:r>
    </w:p>
    <w:p w14:paraId="3949DC24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ind w:firstLine="490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 xml:space="preserve"> odměny z dohod konaných mimo pracovní poměr dle zákona č. 262/2006 Sb., zákoník </w:t>
      </w:r>
      <w:r w:rsidRPr="00680879">
        <w:rPr>
          <w:rFonts w:ascii="Arial" w:hAnsi="Arial" w:cs="Arial"/>
          <w:sz w:val="20"/>
          <w:szCs w:val="20"/>
        </w:rPr>
        <w:br/>
        <w:t xml:space="preserve">               práce, ve znění pozdějších předpisů, autorské honoráře přímo související s akcí,</w:t>
      </w:r>
    </w:p>
    <w:p w14:paraId="618F24EC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ind w:firstLine="490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 xml:space="preserve"> honoráře umělců,</w:t>
      </w:r>
    </w:p>
    <w:p w14:paraId="4B885563" w14:textId="77777777" w:rsidR="00672548" w:rsidRPr="00E26969" w:rsidRDefault="00672548" w:rsidP="00672548">
      <w:pPr>
        <w:pStyle w:val="Odstavecseseznamem"/>
        <w:shd w:val="clear" w:color="auto" w:fill="FFFFFF" w:themeFill="background1"/>
        <w:tabs>
          <w:tab w:val="left" w:pos="851"/>
        </w:tabs>
        <w:spacing w:before="120" w:after="120" w:line="240" w:lineRule="auto"/>
        <w:ind w:left="1134"/>
        <w:jc w:val="both"/>
        <w:rPr>
          <w:rFonts w:ascii="Arial" w:hAnsi="Arial" w:cs="Arial"/>
          <w:b/>
          <w:smallCaps/>
          <w:sz w:val="6"/>
        </w:rPr>
      </w:pPr>
    </w:p>
    <w:p w14:paraId="4840A722" w14:textId="77777777" w:rsidR="00672548" w:rsidRPr="00680879" w:rsidRDefault="00672548" w:rsidP="00672548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mallCaps/>
          <w:szCs w:val="18"/>
        </w:rPr>
      </w:pPr>
      <w:r w:rsidRPr="00680879">
        <w:rPr>
          <w:rFonts w:ascii="Arial" w:hAnsi="Arial" w:cs="Arial"/>
          <w:smallCaps/>
          <w:szCs w:val="18"/>
        </w:rPr>
        <w:t>nákup služeb</w:t>
      </w:r>
    </w:p>
    <w:p w14:paraId="735899F7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pronájem prostor, ve kterých daný projekt/akce probíhá,</w:t>
      </w:r>
    </w:p>
    <w:p w14:paraId="29179809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výdaje na propagaci a marketing projektu/akce (účetně doložitelné výdaje),</w:t>
      </w:r>
    </w:p>
    <w:p w14:paraId="09305C20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úhrada cestovních náhrad,</w:t>
      </w:r>
    </w:p>
    <w:p w14:paraId="1F4AFCB6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doprava pro účinkující,</w:t>
      </w:r>
    </w:p>
    <w:p w14:paraId="1ACD97BA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doprava a pojištění výstavních exponátů,</w:t>
      </w:r>
    </w:p>
    <w:p w14:paraId="5C428A98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zajištění technického zabezpečení, které souvisí s realizací projektu/akce,</w:t>
      </w:r>
    </w:p>
    <w:p w14:paraId="7FCBC2C1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ubytování pro účastníky projektu,</w:t>
      </w:r>
    </w:p>
    <w:p w14:paraId="1D7A49BA" w14:textId="43FE053F" w:rsidR="00E26969" w:rsidRPr="00E26969" w:rsidRDefault="00672548" w:rsidP="00E26969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úhrada kulturních vystoupení souvisejících s realizací projektu/akce.</w:t>
      </w:r>
    </w:p>
    <w:p w14:paraId="031C2432" w14:textId="77777777" w:rsidR="00E26969" w:rsidRPr="00E26969" w:rsidRDefault="00E26969" w:rsidP="00E26969">
      <w:pPr>
        <w:pStyle w:val="Odstavecseseznamem"/>
        <w:shd w:val="clear" w:color="auto" w:fill="FFFFFF" w:themeFill="background1"/>
        <w:spacing w:before="120" w:after="120" w:line="240" w:lineRule="auto"/>
        <w:ind w:left="1512"/>
        <w:jc w:val="both"/>
        <w:rPr>
          <w:rFonts w:ascii="Arial" w:hAnsi="Arial" w:cs="Arial"/>
          <w:b/>
          <w:smallCaps/>
        </w:rPr>
      </w:pPr>
    </w:p>
    <w:p w14:paraId="57330F8D" w14:textId="75A71711" w:rsidR="00672548" w:rsidRPr="00E26969" w:rsidRDefault="00672548" w:rsidP="00E26969">
      <w:pPr>
        <w:pStyle w:val="Odstavecseseznamem"/>
        <w:numPr>
          <w:ilvl w:val="0"/>
          <w:numId w:val="41"/>
        </w:numPr>
        <w:shd w:val="clear" w:color="auto" w:fill="FFFFFF" w:themeFill="background1"/>
        <w:tabs>
          <w:tab w:val="num" w:pos="1512"/>
        </w:tabs>
        <w:spacing w:before="120" w:after="120" w:line="240" w:lineRule="auto"/>
        <w:jc w:val="both"/>
        <w:rPr>
          <w:rFonts w:ascii="Arial" w:hAnsi="Arial" w:cs="Arial"/>
          <w:smallCaps/>
          <w:sz w:val="20"/>
        </w:rPr>
      </w:pPr>
      <w:r w:rsidRPr="00680879">
        <w:rPr>
          <w:rFonts w:ascii="Arial" w:hAnsi="Arial" w:cs="Arial"/>
          <w:smallCaps/>
          <w:sz w:val="20"/>
        </w:rPr>
        <w:t>POPLATKY OSA, DILIA</w:t>
      </w:r>
    </w:p>
    <w:p w14:paraId="11862894" w14:textId="2AC71439" w:rsidR="00672548" w:rsidRPr="00680879" w:rsidRDefault="0002298D" w:rsidP="00B0749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680879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680879">
        <w:rPr>
          <w:rFonts w:ascii="Arial" w:hAnsi="Arial" w:cs="Arial"/>
          <w:b/>
          <w:smallCaps/>
          <w:sz w:val="20"/>
          <w:szCs w:val="20"/>
        </w:rPr>
        <w:t>jsou</w:t>
      </w:r>
      <w:r w:rsidR="009C1783" w:rsidRPr="00680879">
        <w:rPr>
          <w:rFonts w:ascii="Arial" w:hAnsi="Arial" w:cs="Arial"/>
          <w:b/>
          <w:smallCaps/>
          <w:sz w:val="20"/>
          <w:szCs w:val="20"/>
        </w:rPr>
        <w:t xml:space="preserve"> zejména</w:t>
      </w:r>
      <w:r w:rsidRPr="00680879">
        <w:rPr>
          <w:rFonts w:ascii="Arial" w:hAnsi="Arial" w:cs="Arial"/>
          <w:b/>
          <w:smallCaps/>
          <w:sz w:val="20"/>
          <w:szCs w:val="20"/>
        </w:rPr>
        <w:t>:</w:t>
      </w:r>
    </w:p>
    <w:p w14:paraId="25A39D83" w14:textId="67CE23C7" w:rsidR="00C2193C" w:rsidRPr="00680879" w:rsidRDefault="00C2193C" w:rsidP="00C2193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dlužný úrok, pokuty a finanční sankce</w:t>
      </w:r>
      <w:r w:rsidR="00680879" w:rsidRPr="00680879">
        <w:rPr>
          <w:rFonts w:ascii="Arial" w:hAnsi="Arial" w:cs="Arial"/>
          <w:sz w:val="20"/>
          <w:szCs w:val="20"/>
        </w:rPr>
        <w:t>,</w:t>
      </w:r>
    </w:p>
    <w:p w14:paraId="10DE7F99" w14:textId="51011F07" w:rsidR="00C2193C" w:rsidRPr="00680879" w:rsidRDefault="00C2193C" w:rsidP="00C2193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výdaje na publicitu Zlínského kraje</w:t>
      </w:r>
      <w:r w:rsidR="00680879" w:rsidRPr="00680879">
        <w:rPr>
          <w:rFonts w:ascii="Arial" w:hAnsi="Arial" w:cs="Arial"/>
          <w:sz w:val="20"/>
          <w:szCs w:val="20"/>
        </w:rPr>
        <w:t>,</w:t>
      </w:r>
    </w:p>
    <w:p w14:paraId="4CCA92E5" w14:textId="616E761A" w:rsidR="00672548" w:rsidRPr="00680879" w:rsidRDefault="00672548" w:rsidP="0067254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účetně nedoložitelné výdaje</w:t>
      </w:r>
      <w:r w:rsidR="00680879" w:rsidRPr="00680879">
        <w:rPr>
          <w:rFonts w:ascii="Arial" w:hAnsi="Arial" w:cs="Arial"/>
          <w:sz w:val="20"/>
          <w:szCs w:val="20"/>
        </w:rPr>
        <w:t>,</w:t>
      </w:r>
    </w:p>
    <w:p w14:paraId="608462D8" w14:textId="5994DA14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mzdy a platy</w:t>
      </w:r>
      <w:r w:rsidR="00680879" w:rsidRPr="00680879">
        <w:rPr>
          <w:rFonts w:ascii="Arial" w:hAnsi="Arial" w:cs="Arial"/>
          <w:sz w:val="20"/>
          <w:szCs w:val="20"/>
        </w:rPr>
        <w:t>,</w:t>
      </w:r>
    </w:p>
    <w:p w14:paraId="51D0D694" w14:textId="40D4AD91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lastRenderedPageBreak/>
        <w:t>výdaje na zaměstnance, ke kterým nejsou zaměstnavatelé povinni dle zvláštních právních předpisů (příspěvky na penzijní/životní pojištění, příspěvky na rekreaci, stravenky apod.)</w:t>
      </w:r>
      <w:r w:rsidR="00680879" w:rsidRPr="00680879">
        <w:rPr>
          <w:rFonts w:ascii="Arial" w:hAnsi="Arial" w:cs="Arial"/>
          <w:sz w:val="20"/>
          <w:szCs w:val="20"/>
        </w:rPr>
        <w:t>,</w:t>
      </w:r>
    </w:p>
    <w:p w14:paraId="53C4CB00" w14:textId="607BD8A7" w:rsidR="00672548" w:rsidRPr="00680879" w:rsidRDefault="00672548" w:rsidP="0067254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</w:t>
      </w:r>
      <w:r w:rsidR="00680879" w:rsidRPr="00680879">
        <w:rPr>
          <w:rFonts w:ascii="Arial" w:hAnsi="Arial" w:cs="Arial"/>
          <w:sz w:val="20"/>
          <w:szCs w:val="20"/>
        </w:rPr>
        <w:t>,</w:t>
      </w:r>
      <w:r w:rsidRPr="00680879">
        <w:rPr>
          <w:rFonts w:ascii="Arial" w:hAnsi="Arial" w:cs="Arial"/>
          <w:sz w:val="20"/>
          <w:szCs w:val="20"/>
        </w:rPr>
        <w:t xml:space="preserve"> </w:t>
      </w:r>
      <w:r w:rsidRPr="00680879">
        <w:rPr>
          <w:rFonts w:ascii="Arial" w:hAnsi="Arial" w:cs="Arial"/>
          <w:sz w:val="18"/>
          <w:szCs w:val="18"/>
        </w:rPr>
        <w:t> </w:t>
      </w:r>
    </w:p>
    <w:p w14:paraId="3FAC93AB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výdaje na pořádání workshopů, teambuildingů, výjezdních zasedání apod.,</w:t>
      </w:r>
    </w:p>
    <w:p w14:paraId="5AA9EAB3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výdaje na školení a kurzy, </w:t>
      </w:r>
    </w:p>
    <w:p w14:paraId="439DBE3A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výdaje na přípravné studie nebo jiné přípravné činnosti včetně zpracování Žádosti o poskytnutí dotace,</w:t>
      </w:r>
    </w:p>
    <w:p w14:paraId="159791D0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 tis. Kč/kus; dlouhodobým nehmotným majetkem se rozumí majetek, jehož doba použitelnosti je delší než jeden rok a vstupní cena vyšší než 60 tis Kč/kus),</w:t>
      </w:r>
    </w:p>
    <w:p w14:paraId="72C18AC3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14:paraId="05F54F82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680879">
        <w:rPr>
          <w:rFonts w:ascii="Arial" w:hAnsi="Arial" w:cs="Arial"/>
          <w:sz w:val="20"/>
          <w:szCs w:val="20"/>
        </w:rPr>
        <w:t>oprava majetku,</w:t>
      </w:r>
    </w:p>
    <w:p w14:paraId="2EF7DAA9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680879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14:paraId="758C5437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14:paraId="2387C57B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pořízení upomínkových a dárkových předmětů,</w:t>
      </w:r>
    </w:p>
    <w:p w14:paraId="2AAFD122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nákup květin, květinové výzdoby aj. dekorací,</w:t>
      </w:r>
    </w:p>
    <w:p w14:paraId="35F6C9D6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nákup pyrotechniky a pyrotechnických služeb,</w:t>
      </w:r>
    </w:p>
    <w:p w14:paraId="2C418356" w14:textId="09E53B46" w:rsidR="00201ECC" w:rsidRDefault="00672548" w:rsidP="00B82CE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pořízení CD, DVD záznamu a fotodokumentace z projektu/akce,</w:t>
      </w:r>
      <w:r w:rsidR="004D78B8">
        <w:rPr>
          <w:rFonts w:ascii="Arial" w:hAnsi="Arial" w:cs="Arial"/>
          <w:sz w:val="20"/>
          <w:szCs w:val="20"/>
        </w:rPr>
        <w:t xml:space="preserve"> tisk výstavních fotograií,</w:t>
      </w:r>
      <w:r w:rsidRPr="00680879">
        <w:rPr>
          <w:rFonts w:ascii="Arial" w:hAnsi="Arial" w:cs="Arial"/>
          <w:sz w:val="20"/>
          <w:szCs w:val="20"/>
        </w:rPr>
        <w:t xml:space="preserve"> rádio a TV spoty,</w:t>
      </w:r>
    </w:p>
    <w:p w14:paraId="3ADEA89E" w14:textId="6D331AB8" w:rsidR="00B422BC" w:rsidRPr="00680879" w:rsidRDefault="00DB5B21" w:rsidP="00B82CE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výdaje na </w:t>
      </w:r>
      <w:r w:rsidR="00B422BC" w:rsidRPr="00680879">
        <w:rPr>
          <w:rFonts w:ascii="Arial" w:hAnsi="Arial" w:cs="Arial"/>
          <w:sz w:val="20"/>
          <w:szCs w:val="20"/>
        </w:rPr>
        <w:t>streamování</w:t>
      </w:r>
      <w:r>
        <w:rPr>
          <w:rFonts w:ascii="Arial" w:hAnsi="Arial" w:cs="Arial"/>
          <w:sz w:val="20"/>
          <w:szCs w:val="20"/>
        </w:rPr>
        <w:t>, videopřenosy</w:t>
      </w:r>
      <w:r w:rsidR="00B422BC" w:rsidRPr="00680879">
        <w:rPr>
          <w:rFonts w:ascii="Arial" w:hAnsi="Arial" w:cs="Arial"/>
          <w:sz w:val="20"/>
          <w:szCs w:val="20"/>
        </w:rPr>
        <w:t xml:space="preserve"> aj. </w:t>
      </w:r>
      <w:r>
        <w:rPr>
          <w:rFonts w:ascii="Arial" w:hAnsi="Arial" w:cs="Arial"/>
          <w:sz w:val="20"/>
          <w:szCs w:val="20"/>
        </w:rPr>
        <w:t>zprostředkované způsoby přenosů</w:t>
      </w:r>
      <w:r w:rsidR="00580BF9">
        <w:rPr>
          <w:rFonts w:ascii="Arial" w:hAnsi="Arial" w:cs="Arial"/>
          <w:sz w:val="20"/>
          <w:szCs w:val="20"/>
        </w:rPr>
        <w:t xml:space="preserve"> projetku/akce</w:t>
      </w:r>
      <w:r w:rsidR="00B422BC" w:rsidRPr="00680879">
        <w:rPr>
          <w:rFonts w:ascii="Arial" w:hAnsi="Arial" w:cs="Arial"/>
          <w:sz w:val="20"/>
          <w:szCs w:val="20"/>
        </w:rPr>
        <w:t>,</w:t>
      </w:r>
    </w:p>
    <w:p w14:paraId="2D9C1482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14:paraId="57CB95C5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pronájem hygienického zařízení (TOI, TOI),</w:t>
      </w:r>
    </w:p>
    <w:p w14:paraId="29461509" w14:textId="77777777" w:rsidR="00672548" w:rsidRPr="00680879" w:rsidRDefault="00672548" w:rsidP="00672548">
      <w:pPr>
        <w:pStyle w:val="Odstavecseseznamem"/>
        <w:numPr>
          <w:ilvl w:val="0"/>
          <w:numId w:val="2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0A1B804" w14:textId="77777777" w:rsidR="00672548" w:rsidRPr="00680879" w:rsidRDefault="00672548" w:rsidP="00672548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571D1857" w14:textId="77777777" w:rsidR="00672548" w:rsidRPr="00680879" w:rsidRDefault="00672548" w:rsidP="00672548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telefonní účty, bankovní poplatky, internet,</w:t>
      </w:r>
    </w:p>
    <w:p w14:paraId="123BA5DD" w14:textId="77777777" w:rsidR="00672548" w:rsidRPr="00680879" w:rsidRDefault="00672548" w:rsidP="00672548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provoz webových stránek, webové domény, webmastering, webdesign, facebook</w:t>
      </w:r>
    </w:p>
    <w:p w14:paraId="1556CF94" w14:textId="77777777" w:rsidR="00672548" w:rsidRPr="00680879" w:rsidRDefault="00672548" w:rsidP="00672548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nákup poštovních známek, obálek, poštovné,</w:t>
      </w:r>
    </w:p>
    <w:p w14:paraId="376CDC71" w14:textId="69B71D04" w:rsidR="00DB5B21" w:rsidRPr="00DB5B21" w:rsidRDefault="00672548" w:rsidP="00DB5B21">
      <w:pPr>
        <w:pStyle w:val="Odstavecseseznamem"/>
        <w:numPr>
          <w:ilvl w:val="2"/>
          <w:numId w:val="29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kancelářský materiál.</w:t>
      </w:r>
      <w:r w:rsidRPr="00680879">
        <w:rPr>
          <w:rFonts w:ascii="Arial" w:hAnsi="Arial" w:cs="Arial"/>
          <w:sz w:val="20"/>
          <w:szCs w:val="20"/>
        </w:rPr>
        <w:tab/>
      </w:r>
    </w:p>
    <w:p w14:paraId="68E2FD01" w14:textId="79D81030" w:rsidR="001B77DF" w:rsidRDefault="00672548" w:rsidP="00680879">
      <w:pPr>
        <w:tabs>
          <w:tab w:val="left" w:pos="1276"/>
          <w:tab w:val="left" w:pos="8130"/>
        </w:tabs>
        <w:spacing w:before="120" w:after="120" w:line="240" w:lineRule="auto"/>
        <w:ind w:left="644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sz w:val="20"/>
        </w:rPr>
        <w:t>Rozpočet uvedený ve formuláři Žádosti musí obsahovat odhad způsobilých výdajů.</w:t>
      </w:r>
    </w:p>
    <w:p w14:paraId="70F1ED42" w14:textId="77777777" w:rsidR="00680879" w:rsidRPr="00580BF9" w:rsidRDefault="00680879" w:rsidP="00680879">
      <w:pPr>
        <w:tabs>
          <w:tab w:val="left" w:pos="1276"/>
          <w:tab w:val="left" w:pos="8130"/>
        </w:tabs>
        <w:spacing w:before="120" w:after="120" w:line="240" w:lineRule="auto"/>
        <w:ind w:left="644"/>
        <w:jc w:val="both"/>
        <w:rPr>
          <w:rFonts w:ascii="Arial" w:hAnsi="Arial"/>
          <w:sz w:val="1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0C4DBB" w:rsidRPr="00680879" w14:paraId="216FDD4F" w14:textId="77777777" w:rsidTr="00186599">
        <w:trPr>
          <w:trHeight w:val="632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7F48DA81" w:rsidR="000C4DBB" w:rsidRPr="00680879" w:rsidRDefault="002E24B4" w:rsidP="00A317A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ind w:left="161" w:hanging="161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7036645" w14:textId="0FE7B291" w:rsidR="000901A5" w:rsidRPr="00680879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680879">
        <w:rPr>
          <w:rFonts w:ascii="Arial" w:hAnsi="Arial" w:cs="Arial"/>
          <w:sz w:val="20"/>
        </w:rPr>
        <w:t xml:space="preserve">tištěné </w:t>
      </w:r>
      <w:r w:rsidRPr="00680879">
        <w:rPr>
          <w:rFonts w:ascii="Arial" w:hAnsi="Arial" w:cs="Arial"/>
          <w:sz w:val="20"/>
        </w:rPr>
        <w:t xml:space="preserve">podobě </w:t>
      </w:r>
      <w:r w:rsidR="00624953" w:rsidRPr="00680879">
        <w:rPr>
          <w:rFonts w:ascii="Arial" w:hAnsi="Arial" w:cs="Arial"/>
          <w:sz w:val="20"/>
        </w:rPr>
        <w:t xml:space="preserve">(popř. zaslána pomocí datové schránky) </w:t>
      </w:r>
      <w:r w:rsidRPr="00680879">
        <w:rPr>
          <w:rFonts w:ascii="Arial" w:hAnsi="Arial" w:cs="Arial"/>
          <w:sz w:val="20"/>
        </w:rPr>
        <w:t xml:space="preserve">společně se všemi povinnými přílohami </w:t>
      </w:r>
      <w:r w:rsidR="00B93CBD" w:rsidRPr="00680879">
        <w:rPr>
          <w:rFonts w:ascii="Arial" w:hAnsi="Arial" w:cs="Arial"/>
          <w:sz w:val="20"/>
        </w:rPr>
        <w:t>a současně musí být Žádost zaslána v elek</w:t>
      </w:r>
      <w:r w:rsidR="002E24B4" w:rsidRPr="00680879">
        <w:rPr>
          <w:rFonts w:ascii="Arial" w:hAnsi="Arial" w:cs="Arial"/>
          <w:sz w:val="20"/>
        </w:rPr>
        <w:t>tronické podobě</w:t>
      </w:r>
      <w:r w:rsidR="00813E69" w:rsidRPr="00680879">
        <w:rPr>
          <w:rFonts w:ascii="Arial" w:hAnsi="Arial" w:cs="Arial"/>
          <w:sz w:val="20"/>
        </w:rPr>
        <w:t>.</w:t>
      </w:r>
      <w:r w:rsidR="00B93CBD" w:rsidRPr="00680879">
        <w:rPr>
          <w:rFonts w:ascii="Arial" w:hAnsi="Arial" w:cs="Arial"/>
          <w:sz w:val="20"/>
        </w:rPr>
        <w:t xml:space="preserve"> </w:t>
      </w:r>
      <w:r w:rsidR="00813E69" w:rsidRPr="00680879">
        <w:rPr>
          <w:rFonts w:ascii="Arial" w:hAnsi="Arial" w:cs="Arial"/>
          <w:sz w:val="20"/>
        </w:rPr>
        <w:t xml:space="preserve">Formulář Žádosti je </w:t>
      </w:r>
      <w:r w:rsidRPr="00680879">
        <w:rPr>
          <w:rFonts w:ascii="Arial" w:hAnsi="Arial" w:cs="Arial"/>
          <w:sz w:val="20"/>
        </w:rPr>
        <w:t xml:space="preserve">zveřejněn společně s Programem na úřední desce způsobem umožňujícím dálkový přístup a </w:t>
      </w:r>
      <w:r w:rsidR="0098133F" w:rsidRPr="00680879">
        <w:rPr>
          <w:rFonts w:ascii="Arial" w:hAnsi="Arial" w:cs="Arial"/>
          <w:sz w:val="20"/>
        </w:rPr>
        <w:t xml:space="preserve">na </w:t>
      </w:r>
      <w:r w:rsidRPr="00680879">
        <w:rPr>
          <w:rFonts w:ascii="Arial" w:hAnsi="Arial" w:cs="Arial"/>
          <w:sz w:val="20"/>
        </w:rPr>
        <w:t>webových stránkách Zlínského kraje</w:t>
      </w:r>
      <w:r w:rsidRPr="00680879">
        <w:rPr>
          <w:rStyle w:val="Znakapoznpodarou"/>
          <w:rFonts w:ascii="Arial" w:hAnsi="Arial" w:cs="Arial"/>
          <w:sz w:val="20"/>
        </w:rPr>
        <w:footnoteReference w:id="1"/>
      </w:r>
      <w:r w:rsidRPr="00680879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7A8233A7" w14:textId="7EB1DBCF" w:rsidR="00E26969" w:rsidRDefault="00360B16" w:rsidP="00E2696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680879">
        <w:rPr>
          <w:rFonts w:ascii="Arial" w:hAnsi="Arial"/>
          <w:sz w:val="20"/>
        </w:rPr>
        <w:t>Žádost musí být úplná a musí bý</w:t>
      </w:r>
      <w:r w:rsidR="00813E69" w:rsidRPr="00680879">
        <w:rPr>
          <w:rFonts w:ascii="Arial" w:hAnsi="Arial"/>
          <w:sz w:val="20"/>
        </w:rPr>
        <w:t xml:space="preserve">t předložena v jednom originálu. </w:t>
      </w:r>
      <w:r w:rsidRPr="00680879">
        <w:rPr>
          <w:rFonts w:ascii="Arial" w:hAnsi="Arial" w:cs="Arial"/>
          <w:sz w:val="20"/>
        </w:rPr>
        <w:t>Za okamžik předložení Žádosti je považován den eventuálně hodina a minuta předložení</w:t>
      </w:r>
      <w:r w:rsidR="004049BE" w:rsidRPr="00680879">
        <w:rPr>
          <w:rFonts w:ascii="Arial" w:hAnsi="Arial" w:cs="Arial"/>
          <w:sz w:val="20"/>
        </w:rPr>
        <w:t>/doručení</w:t>
      </w:r>
      <w:r w:rsidRPr="00680879">
        <w:rPr>
          <w:rFonts w:ascii="Arial" w:hAnsi="Arial" w:cs="Arial"/>
          <w:sz w:val="20"/>
        </w:rPr>
        <w:t xml:space="preserve"> tištěné verze Žádosti. </w:t>
      </w:r>
    </w:p>
    <w:p w14:paraId="084A9D19" w14:textId="14A0CB79" w:rsidR="004D78B8" w:rsidRDefault="004D78B8" w:rsidP="00E2696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77AAA3F1" w14:textId="2854324E" w:rsidR="004D78B8" w:rsidRDefault="004D78B8" w:rsidP="00E2696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11AA8C9" w14:textId="77777777" w:rsidR="004D78B8" w:rsidRPr="00E26969" w:rsidRDefault="004D78B8" w:rsidP="00E2696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12108577" w14:textId="47C2729A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lastRenderedPageBreak/>
        <w:t xml:space="preserve">Přílohy Žádosti: </w:t>
      </w:r>
    </w:p>
    <w:p w14:paraId="1EDCD583" w14:textId="11739E0D" w:rsidR="000901A5" w:rsidRPr="00680879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3AB85B79" w14:textId="366A7FDB" w:rsidR="006F73A1" w:rsidRPr="00680879" w:rsidRDefault="00147CD8" w:rsidP="006F73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Žádosti musí být doprovázeny</w:t>
      </w:r>
      <w:r w:rsidR="006F73A1" w:rsidRPr="00680879">
        <w:rPr>
          <w:rFonts w:ascii="Arial" w:hAnsi="Arial" w:cs="Arial"/>
          <w:sz w:val="20"/>
        </w:rPr>
        <w:t>:</w:t>
      </w:r>
    </w:p>
    <w:p w14:paraId="72746D64" w14:textId="708D12D0" w:rsidR="00EA75B0" w:rsidRPr="00680879" w:rsidRDefault="006F73A1" w:rsidP="006F73A1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  <w:szCs w:val="20"/>
        </w:rPr>
        <w:t xml:space="preserve">prostou kopií </w:t>
      </w:r>
      <w:r w:rsidR="00771B95" w:rsidRPr="00680879">
        <w:rPr>
          <w:rFonts w:ascii="Arial" w:hAnsi="Arial" w:cs="Arial"/>
          <w:sz w:val="20"/>
          <w:szCs w:val="20"/>
        </w:rPr>
        <w:t>s</w:t>
      </w:r>
      <w:r w:rsidR="00EA75B0" w:rsidRPr="00680879">
        <w:rPr>
          <w:rFonts w:ascii="Arial" w:hAnsi="Arial" w:cs="Arial"/>
          <w:sz w:val="20"/>
          <w:szCs w:val="20"/>
        </w:rPr>
        <w:t xml:space="preserve">mlouvy o zřízení běžného účtu u peněžního ústavu nebo písemné potvrzení peněžního ústavu o vedení běžného účtu žadatele, u příspěvkových organizací obcí </w:t>
      </w:r>
      <w:r w:rsidR="007522BC" w:rsidRPr="00680879">
        <w:rPr>
          <w:rFonts w:ascii="Arial" w:hAnsi="Arial" w:cs="Arial"/>
          <w:sz w:val="20"/>
          <w:szCs w:val="20"/>
        </w:rPr>
        <w:t>také</w:t>
      </w:r>
      <w:r w:rsidR="00EA75B0" w:rsidRPr="00680879">
        <w:rPr>
          <w:rFonts w:ascii="Arial" w:hAnsi="Arial" w:cs="Arial"/>
          <w:sz w:val="20"/>
          <w:szCs w:val="20"/>
        </w:rPr>
        <w:t xml:space="preserve"> </w:t>
      </w:r>
      <w:r w:rsidR="008E047F" w:rsidRPr="00680879">
        <w:rPr>
          <w:rFonts w:ascii="Arial" w:hAnsi="Arial" w:cs="Arial"/>
          <w:sz w:val="20"/>
          <w:szCs w:val="20"/>
        </w:rPr>
        <w:t>potvrzení</w:t>
      </w:r>
      <w:r w:rsidR="00EA75B0" w:rsidRPr="00680879">
        <w:rPr>
          <w:rFonts w:ascii="Arial" w:hAnsi="Arial" w:cs="Arial"/>
          <w:sz w:val="20"/>
          <w:szCs w:val="20"/>
        </w:rPr>
        <w:t xml:space="preserve"> o čísle běžného účtu zřizovatele, na který má být dotace zaslána</w:t>
      </w:r>
    </w:p>
    <w:p w14:paraId="0EC26EF0" w14:textId="3339A9CC" w:rsidR="00AF0B0E" w:rsidRPr="00680879" w:rsidRDefault="007A5A3B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  <w:szCs w:val="20"/>
        </w:rPr>
        <w:t xml:space="preserve">originálem </w:t>
      </w:r>
      <w:r w:rsidR="00AF0B0E" w:rsidRPr="00680879">
        <w:rPr>
          <w:rFonts w:ascii="Arial" w:hAnsi="Arial" w:cs="Arial"/>
          <w:sz w:val="20"/>
          <w:szCs w:val="20"/>
        </w:rPr>
        <w:t>pln</w:t>
      </w:r>
      <w:r w:rsidRPr="00680879">
        <w:rPr>
          <w:rFonts w:ascii="Arial" w:hAnsi="Arial" w:cs="Arial"/>
          <w:sz w:val="20"/>
          <w:szCs w:val="20"/>
        </w:rPr>
        <w:t>é</w:t>
      </w:r>
      <w:r w:rsidR="00AF0B0E" w:rsidRPr="00680879">
        <w:rPr>
          <w:rFonts w:ascii="Arial" w:hAnsi="Arial" w:cs="Arial"/>
          <w:sz w:val="20"/>
          <w:szCs w:val="20"/>
        </w:rPr>
        <w:t xml:space="preserve"> moc</w:t>
      </w:r>
      <w:r w:rsidRPr="00680879">
        <w:rPr>
          <w:rFonts w:ascii="Arial" w:hAnsi="Arial" w:cs="Arial"/>
          <w:sz w:val="20"/>
          <w:szCs w:val="20"/>
        </w:rPr>
        <w:t>i</w:t>
      </w:r>
      <w:r w:rsidR="00AF0B0E" w:rsidRPr="00680879">
        <w:rPr>
          <w:rFonts w:ascii="Arial" w:hAnsi="Arial" w:cs="Arial"/>
          <w:sz w:val="20"/>
          <w:szCs w:val="20"/>
        </w:rPr>
        <w:t xml:space="preserve"> (v případě zastoupení na základě plné moci)</w:t>
      </w:r>
    </w:p>
    <w:p w14:paraId="1554C7D6" w14:textId="52356FE6" w:rsidR="00114220" w:rsidRPr="00680879" w:rsidRDefault="006F73A1" w:rsidP="00B52EDD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prostou kopií </w:t>
      </w:r>
      <w:r w:rsidR="00114220" w:rsidRPr="00680879">
        <w:rPr>
          <w:rFonts w:ascii="Arial" w:hAnsi="Arial" w:cs="Arial"/>
          <w:sz w:val="20"/>
          <w:szCs w:val="20"/>
        </w:rPr>
        <w:t>doklad</w:t>
      </w:r>
      <w:r w:rsidRPr="00680879">
        <w:rPr>
          <w:rFonts w:ascii="Arial" w:hAnsi="Arial" w:cs="Arial"/>
          <w:sz w:val="20"/>
          <w:szCs w:val="20"/>
        </w:rPr>
        <w:t>u</w:t>
      </w:r>
      <w:r w:rsidR="00114220" w:rsidRPr="00680879">
        <w:rPr>
          <w:rFonts w:ascii="Arial" w:hAnsi="Arial" w:cs="Arial"/>
          <w:sz w:val="20"/>
          <w:szCs w:val="20"/>
        </w:rPr>
        <w:t xml:space="preserve"> prokazující formální ustavení subjektu žadatele a všech jeho partnerů – tj. výpis z živnostenského rejstříku, příp. jiného oprávnění k podnikání (vztahující se k projektu) u fyzické osoby podnikatele, nebo výpis z Obchodního rejstříku</w:t>
      </w:r>
      <w:r w:rsidR="00813E69" w:rsidRPr="00680879">
        <w:rPr>
          <w:rFonts w:ascii="Arial" w:hAnsi="Arial" w:cs="Arial"/>
          <w:sz w:val="20"/>
          <w:szCs w:val="20"/>
        </w:rPr>
        <w:t xml:space="preserve"> </w:t>
      </w:r>
      <w:r w:rsidR="00114220" w:rsidRPr="00680879">
        <w:rPr>
          <w:rFonts w:ascii="Arial" w:hAnsi="Arial" w:cs="Arial"/>
          <w:sz w:val="20"/>
          <w:szCs w:val="20"/>
        </w:rPr>
        <w:t>nebo jiného příslušného rejstříku (ne starší než 90 dnů ode dne uzávěrky přijímání Žádostí) u právnické osoby, je-li tato v rejstříku vedena. V případě církevních právnických osob, nadací a nadačních fondů doklad o registraci podle příslušného zákona. U příspěvkových organizací zřizovaných územními samospr</w:t>
      </w:r>
      <w:r w:rsidR="008E047F" w:rsidRPr="00680879">
        <w:rPr>
          <w:rFonts w:ascii="Arial" w:hAnsi="Arial" w:cs="Arial"/>
          <w:sz w:val="20"/>
          <w:szCs w:val="20"/>
        </w:rPr>
        <w:t>ávnými celky zřizovací listinu</w:t>
      </w:r>
      <w:r w:rsidR="00114220" w:rsidRPr="00680879">
        <w:rPr>
          <w:rFonts w:ascii="Arial" w:hAnsi="Arial" w:cs="Arial"/>
          <w:sz w:val="20"/>
          <w:szCs w:val="20"/>
        </w:rPr>
        <w:t>. U spolků nebo zájmových sdružení právnických osob též stanovy</w:t>
      </w:r>
      <w:r w:rsidR="00EF54DC" w:rsidRPr="00680879">
        <w:rPr>
          <w:rFonts w:ascii="Arial" w:hAnsi="Arial" w:cs="Arial"/>
          <w:sz w:val="20"/>
          <w:szCs w:val="20"/>
        </w:rPr>
        <w:t xml:space="preserve"> nebo prohlášení, že stanovy v aktuálním znění jsou z</w:t>
      </w:r>
      <w:r w:rsidR="00813E69" w:rsidRPr="00680879">
        <w:rPr>
          <w:rFonts w:ascii="Arial" w:hAnsi="Arial" w:cs="Arial"/>
          <w:sz w:val="20"/>
          <w:szCs w:val="20"/>
        </w:rPr>
        <w:t xml:space="preserve">veřejněny ve veřejném rejstříku, </w:t>
      </w:r>
      <w:r w:rsidR="00114220" w:rsidRPr="00680879">
        <w:rPr>
          <w:rFonts w:ascii="Arial" w:hAnsi="Arial" w:cs="Arial"/>
          <w:sz w:val="20"/>
          <w:szCs w:val="20"/>
        </w:rPr>
        <w:t xml:space="preserve">a doklad o zvolení či jmenování statutárního zástupce. V případě obce Výpis usnesení Zastupitelstva obce o volbě starosty, který tuto funkci </w:t>
      </w:r>
      <w:r w:rsidR="00AB4286" w:rsidRPr="00680879">
        <w:rPr>
          <w:rFonts w:ascii="Arial" w:hAnsi="Arial" w:cs="Arial"/>
          <w:sz w:val="20"/>
          <w:szCs w:val="20"/>
        </w:rPr>
        <w:t>ke dni podání Žádosti vykonává.</w:t>
      </w:r>
    </w:p>
    <w:p w14:paraId="13CFB645" w14:textId="20122478" w:rsidR="00680879" w:rsidRPr="00680879" w:rsidRDefault="00AB4286" w:rsidP="00680879">
      <w:pPr>
        <w:pStyle w:val="Odstavecseseznamem"/>
        <w:numPr>
          <w:ilvl w:val="0"/>
          <w:numId w:val="3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  <w:szCs w:val="20"/>
        </w:rPr>
        <w:t xml:space="preserve">originálem </w:t>
      </w:r>
      <w:r w:rsidRPr="00680879">
        <w:rPr>
          <w:rFonts w:ascii="Arial" w:eastAsia="Arial" w:hAnsi="Arial" w:cs="Arial"/>
          <w:noProof/>
          <w:sz w:val="20"/>
          <w:szCs w:val="20"/>
        </w:rPr>
        <w:t>Čestného prohlášení žadatele o podporu v režimu de minimis na vyžádání administrátora</w:t>
      </w:r>
      <w:r w:rsidR="002F5B00" w:rsidRPr="00680879">
        <w:rPr>
          <w:rFonts w:ascii="Arial" w:eastAsia="Arial" w:hAnsi="Arial" w:cs="Arial"/>
          <w:noProof/>
          <w:sz w:val="20"/>
          <w:szCs w:val="20"/>
        </w:rPr>
        <w:t>.</w:t>
      </w:r>
    </w:p>
    <w:p w14:paraId="730DBFEB" w14:textId="048AD54A" w:rsidR="00680879" w:rsidRDefault="00680879" w:rsidP="00680879">
      <w:pPr>
        <w:pStyle w:val="Odstavecseseznamem"/>
        <w:spacing w:beforeLines="60" w:before="144" w:afterLines="60" w:after="144" w:line="240" w:lineRule="auto"/>
        <w:ind w:left="1068"/>
        <w:jc w:val="both"/>
        <w:rPr>
          <w:rFonts w:ascii="Arial" w:eastAsia="Arial" w:hAnsi="Arial" w:cs="Arial"/>
          <w:noProof/>
          <w:sz w:val="20"/>
          <w:szCs w:val="20"/>
        </w:rPr>
      </w:pPr>
    </w:p>
    <w:p w14:paraId="5D251A20" w14:textId="77777777" w:rsidR="00680879" w:rsidRPr="00E26969" w:rsidRDefault="00680879" w:rsidP="00680879">
      <w:pPr>
        <w:pStyle w:val="Odstavecseseznamem"/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8"/>
        </w:rPr>
      </w:pPr>
    </w:p>
    <w:p w14:paraId="2C04099B" w14:textId="4DD98F83" w:rsidR="00801A0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Způsob podávání Žádostí:</w:t>
      </w:r>
    </w:p>
    <w:p w14:paraId="654F21F2" w14:textId="77777777" w:rsidR="00AB4286" w:rsidRPr="00680879" w:rsidRDefault="00AB4286" w:rsidP="00DA14B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44552DEA" w14:textId="77777777" w:rsidR="00DC481D" w:rsidRPr="00680879" w:rsidRDefault="00DC481D" w:rsidP="00DC481D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680879">
        <w:rPr>
          <w:rFonts w:ascii="Arial" w:hAnsi="Arial" w:cs="Arial"/>
          <w:b/>
          <w:sz w:val="20"/>
        </w:rPr>
        <w:t>Žádost musí odeslána elektronicky a následně doručena písemně.</w:t>
      </w:r>
    </w:p>
    <w:p w14:paraId="78E73085" w14:textId="77777777" w:rsidR="00DC481D" w:rsidRPr="00680879" w:rsidRDefault="00DC481D" w:rsidP="00DC481D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3C4F2E6" w14:textId="12D46303" w:rsidR="00DC481D" w:rsidRPr="00680879" w:rsidRDefault="00DC481D" w:rsidP="00DC481D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u w:val="single"/>
        </w:rPr>
      </w:pPr>
      <w:r w:rsidRPr="00680879">
        <w:rPr>
          <w:rFonts w:ascii="Arial" w:hAnsi="Arial" w:cs="Arial"/>
          <w:sz w:val="20"/>
          <w:u w:val="single"/>
        </w:rPr>
        <w:t xml:space="preserve">Podání elektronické Žádosti </w:t>
      </w:r>
    </w:p>
    <w:p w14:paraId="35A71315" w14:textId="77777777" w:rsidR="00DC481D" w:rsidRPr="00680879" w:rsidRDefault="00DC481D" w:rsidP="00DC481D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680879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680879">
        <w:rPr>
          <w:rFonts w:ascii="Arial" w:hAnsi="Arial" w:cs="Arial"/>
          <w:b/>
          <w:sz w:val="20"/>
        </w:rPr>
        <w:t>„</w:t>
      </w:r>
      <w:r w:rsidRPr="00680879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680879">
        <w:rPr>
          <w:rFonts w:ascii="Arial" w:hAnsi="Arial" w:cs="Arial"/>
          <w:b/>
          <w:sz w:val="20"/>
        </w:rPr>
        <w:t>“.</w:t>
      </w:r>
    </w:p>
    <w:p w14:paraId="6593E8F0" w14:textId="77777777" w:rsidR="00DC481D" w:rsidRPr="00680879" w:rsidRDefault="00DC481D" w:rsidP="00DC481D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Odeslání elektronické verze formuláře Žádosti je podmínkou přijatelnosti projektu</w:t>
      </w:r>
    </w:p>
    <w:p w14:paraId="4AB6BF7C" w14:textId="221D6D77" w:rsidR="00DC481D" w:rsidRDefault="00DC481D" w:rsidP="00680879">
      <w:pPr>
        <w:pStyle w:val="slovan-1rove"/>
        <w:numPr>
          <w:ilvl w:val="0"/>
          <w:numId w:val="0"/>
        </w:numPr>
        <w:shd w:val="clear" w:color="auto" w:fill="FFFFFF" w:themeFill="background1"/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14:paraId="5DFD3D94" w14:textId="77777777" w:rsidR="00680879" w:rsidRPr="00E26969" w:rsidRDefault="00680879" w:rsidP="00680879">
      <w:pPr>
        <w:pStyle w:val="slovan-1rove"/>
        <w:numPr>
          <w:ilvl w:val="0"/>
          <w:numId w:val="0"/>
        </w:numPr>
        <w:shd w:val="clear" w:color="auto" w:fill="FFFFFF" w:themeFill="background1"/>
        <w:spacing w:beforeLines="60" w:before="144" w:afterLines="60" w:after="144"/>
        <w:ind w:left="709"/>
        <w:rPr>
          <w:rFonts w:ascii="Arial" w:hAnsi="Arial" w:cs="Arial"/>
          <w:sz w:val="2"/>
        </w:rPr>
      </w:pPr>
    </w:p>
    <w:p w14:paraId="5FDCD2C9" w14:textId="77777777" w:rsidR="00DC481D" w:rsidRPr="00680879" w:rsidRDefault="00DC481D" w:rsidP="00680879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  <w:u w:val="single"/>
        </w:rPr>
      </w:pPr>
      <w:r w:rsidRPr="00680879">
        <w:rPr>
          <w:rFonts w:ascii="Arial" w:hAnsi="Arial" w:cs="Arial"/>
          <w:sz w:val="20"/>
          <w:u w:val="single"/>
        </w:rPr>
        <w:t>Podání písemné žádosti</w:t>
      </w:r>
    </w:p>
    <w:p w14:paraId="358F4196" w14:textId="77777777" w:rsidR="00DC481D" w:rsidRPr="00680879" w:rsidRDefault="00DC481D" w:rsidP="00680879">
      <w:pPr>
        <w:pStyle w:val="Odstavecseseznamem"/>
        <w:shd w:val="clear" w:color="auto" w:fill="FFFFFF" w:themeFill="background1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Vyplněný a podepsaný formulář Žádosti je nutné předložit v písemné podobě včetně všech povinných příloh na adresu: </w:t>
      </w:r>
      <w:r w:rsidRPr="00680879">
        <w:rPr>
          <w:rFonts w:ascii="Arial" w:hAnsi="Arial" w:cs="Arial"/>
          <w:b/>
          <w:sz w:val="20"/>
        </w:rPr>
        <w:t xml:space="preserve">Zlínský kraj, odbor </w:t>
      </w:r>
      <w:r w:rsidRPr="00680879">
        <w:rPr>
          <w:rFonts w:ascii="Arial" w:hAnsi="Arial" w:cs="Arial"/>
          <w:b/>
          <w:sz w:val="20"/>
          <w:szCs w:val="20"/>
        </w:rPr>
        <w:t>kultury a památkové péče</w:t>
      </w:r>
      <w:r w:rsidRPr="00680879">
        <w:rPr>
          <w:rFonts w:ascii="Arial" w:hAnsi="Arial" w:cs="Arial"/>
          <w:i/>
          <w:sz w:val="16"/>
          <w:szCs w:val="16"/>
        </w:rPr>
        <w:t>,</w:t>
      </w:r>
      <w:r w:rsidRPr="00680879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680879">
        <w:rPr>
          <w:rFonts w:ascii="Arial" w:hAnsi="Arial" w:cs="Arial"/>
          <w:b/>
          <w:sz w:val="20"/>
          <w:szCs w:val="20"/>
        </w:rPr>
        <w:t>třída T. Bati 21, 761 90 Zlín</w:t>
      </w:r>
      <w:r w:rsidRPr="00680879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680879">
        <w:rPr>
          <w:rFonts w:ascii="Arial" w:hAnsi="Arial" w:cs="Arial"/>
          <w:sz w:val="20"/>
        </w:rPr>
        <w:t>v zalepené obálce poštou nebo osobně na podatelnu Krajského úřadu Zlínského kraje, popř. zaslat pomocí datové schránky do termínu stanoveného v části 2.</w:t>
      </w:r>
    </w:p>
    <w:p w14:paraId="53D3E5CB" w14:textId="77777777" w:rsidR="00DC481D" w:rsidRPr="00680879" w:rsidRDefault="00DC481D" w:rsidP="00DC481D">
      <w:pPr>
        <w:pStyle w:val="slovan-1rove"/>
        <w:numPr>
          <w:ilvl w:val="0"/>
          <w:numId w:val="0"/>
        </w:numPr>
        <w:shd w:val="clear" w:color="auto" w:fill="FFFFFF" w:themeFill="background1"/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Žádost zaslaná pomocí datové schránky nahrazuje předložení Žádosti v tištěné podobě. V případě doručení Žádosti Zlínskému kraji z 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03236F79" w14:textId="1D9A0BA4" w:rsidR="00DC481D" w:rsidRPr="00680879" w:rsidRDefault="00DC481D" w:rsidP="00DC481D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1781674" w14:textId="694AA163" w:rsidR="00DC481D" w:rsidRPr="00680879" w:rsidRDefault="00DC481D" w:rsidP="00DC481D">
      <w:pPr>
        <w:pStyle w:val="Odstavecseseznamem"/>
        <w:shd w:val="clear" w:color="auto" w:fill="FFFFFF" w:themeFill="background1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680879">
        <w:rPr>
          <w:rFonts w:ascii="Arial" w:hAnsi="Arial" w:cs="Arial"/>
          <w:sz w:val="20"/>
        </w:rPr>
        <w:t>Doručiteli těch Žádostí, které budou doručeny osobně na podatelnu Krajského úřadu Zlínského kraje, bude</w:t>
      </w:r>
      <w:r w:rsidRPr="00680879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680879">
        <w:rPr>
          <w:rFonts w:ascii="Arial" w:hAnsi="Arial" w:cs="Arial"/>
          <w:sz w:val="20"/>
          <w:szCs w:val="16"/>
        </w:rPr>
        <w:t>na základě požadavku vydáno podepsané a datované potvrzení o přijetí. V den ukončení příjmu Žádostí opatřené také časem (v hodinách a minutách).</w:t>
      </w:r>
    </w:p>
    <w:p w14:paraId="462EABE7" w14:textId="04E473BB" w:rsidR="00F8680B" w:rsidRDefault="00DC481D" w:rsidP="00680879">
      <w:pPr>
        <w:pStyle w:val="slovan-1rove"/>
        <w:numPr>
          <w:ilvl w:val="0"/>
          <w:numId w:val="0"/>
        </w:numPr>
        <w:shd w:val="clear" w:color="auto" w:fill="FFFFFF" w:themeFill="background1"/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14:paraId="4B389025" w14:textId="77777777" w:rsidR="00680879" w:rsidRPr="00680879" w:rsidRDefault="00680879" w:rsidP="00680879">
      <w:pPr>
        <w:pStyle w:val="slovan-1rove"/>
        <w:numPr>
          <w:ilvl w:val="0"/>
          <w:numId w:val="0"/>
        </w:numPr>
        <w:shd w:val="clear" w:color="auto" w:fill="FFFFFF" w:themeFill="background1"/>
        <w:spacing w:beforeLines="60" w:before="144" w:afterLines="60" w:after="144"/>
        <w:ind w:left="709"/>
        <w:rPr>
          <w:rFonts w:ascii="Arial" w:hAnsi="Arial" w:cs="Arial"/>
          <w:sz w:val="20"/>
        </w:rPr>
      </w:pPr>
    </w:p>
    <w:p w14:paraId="7F5B2661" w14:textId="77777777" w:rsidR="00AB4286" w:rsidRPr="00680879" w:rsidRDefault="00AB4286" w:rsidP="00AB4286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66DC54D1" w14:textId="77777777" w:rsidR="00AB4286" w:rsidRPr="00680879" w:rsidRDefault="00AB4286" w:rsidP="00AB428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Na obálce je zpravidla vyznačeno:</w:t>
      </w:r>
    </w:p>
    <w:p w14:paraId="2DAEC040" w14:textId="77777777" w:rsidR="00AB4286" w:rsidRPr="00680879" w:rsidRDefault="00AB4286" w:rsidP="00AB428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registrační číslo Žádosti </w:t>
      </w:r>
      <w:r w:rsidRPr="00680879">
        <w:rPr>
          <w:rFonts w:ascii="Arial" w:hAnsi="Arial" w:cs="Arial"/>
          <w:sz w:val="20"/>
          <w:szCs w:val="16"/>
        </w:rPr>
        <w:t>(číslo vygenerované při elektronickém odeslání Žádosti)</w:t>
      </w:r>
    </w:p>
    <w:p w14:paraId="2412276D" w14:textId="77777777" w:rsidR="00AB4286" w:rsidRPr="00680879" w:rsidRDefault="00AB4286" w:rsidP="00AB428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úplné jméno/název a adresa žadatele a</w:t>
      </w:r>
    </w:p>
    <w:p w14:paraId="7547604C" w14:textId="3A1164B9" w:rsidR="00AB4286" w:rsidRPr="00E26969" w:rsidRDefault="00AB4286" w:rsidP="000414D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zřetelně viditelný text </w:t>
      </w:r>
      <w:r w:rsidRPr="00680879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4851CF5F" w14:textId="217968EC" w:rsidR="00E26969" w:rsidRDefault="00E26969" w:rsidP="00E26969">
      <w:p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49BAE5BA" w14:textId="77777777" w:rsidR="00E26969" w:rsidRPr="00E26969" w:rsidRDefault="00E26969" w:rsidP="00E26969">
      <w:p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680879" w14:paraId="421FD0B3" w14:textId="77777777" w:rsidTr="002F5234">
        <w:trPr>
          <w:trHeight w:val="622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6CC2F22E" w:rsidR="002E24B4" w:rsidRPr="00680879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KRITÉRIA PRO HODNOCENÍ ŽÁDOSTÍ O POSKYTNUTÍ </w:t>
            </w:r>
            <w:r w:rsidR="00D95B58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80C74F6" w14:textId="7D9C17DF" w:rsidR="0063582F" w:rsidRPr="00680879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680879">
        <w:rPr>
          <w:rFonts w:ascii="Arial" w:hAnsi="Arial" w:cs="Arial"/>
          <w:b/>
          <w:smallCaps/>
        </w:rPr>
        <w:t>:</w:t>
      </w:r>
      <w:r w:rsidRPr="00680879">
        <w:rPr>
          <w:rFonts w:ascii="Arial" w:hAnsi="Arial" w:cs="Arial"/>
          <w:b/>
          <w:smallCaps/>
        </w:rPr>
        <w:t xml:space="preserve"> </w:t>
      </w:r>
    </w:p>
    <w:p w14:paraId="762E36F2" w14:textId="0EE556A1" w:rsidR="0063582F" w:rsidRPr="00680879" w:rsidRDefault="00B0749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V rámci průběžného o</w:t>
      </w:r>
      <w:r w:rsidR="0063582F" w:rsidRPr="00680879">
        <w:rPr>
          <w:rFonts w:ascii="Arial" w:hAnsi="Arial" w:cs="Arial"/>
          <w:sz w:val="20"/>
        </w:rPr>
        <w:t>tev</w:t>
      </w:r>
      <w:r w:rsidRPr="00680879">
        <w:rPr>
          <w:rFonts w:ascii="Arial" w:hAnsi="Arial" w:cs="Arial"/>
          <w:sz w:val="20"/>
        </w:rPr>
        <w:t>írání</w:t>
      </w:r>
      <w:r w:rsidR="0063582F" w:rsidRPr="00680879">
        <w:rPr>
          <w:rFonts w:ascii="Arial" w:hAnsi="Arial" w:cs="Arial"/>
          <w:sz w:val="20"/>
        </w:rPr>
        <w:t xml:space="preserve"> obálek se provádí posouzení administrativní shody (tzn. kompletnost </w:t>
      </w:r>
      <w:r w:rsidR="00356F12" w:rsidRPr="00680879">
        <w:rPr>
          <w:rFonts w:ascii="Arial" w:hAnsi="Arial" w:cs="Arial"/>
          <w:sz w:val="20"/>
        </w:rPr>
        <w:t xml:space="preserve">a správnost </w:t>
      </w:r>
      <w:r w:rsidR="0063582F" w:rsidRPr="00680879">
        <w:rPr>
          <w:rFonts w:ascii="Arial" w:hAnsi="Arial" w:cs="Arial"/>
          <w:sz w:val="20"/>
        </w:rPr>
        <w:t>dokumentace Žádosti a doložení všech povinných příloh</w:t>
      </w:r>
      <w:r w:rsidR="00356F12" w:rsidRPr="00680879">
        <w:rPr>
          <w:rFonts w:ascii="Arial" w:hAnsi="Arial" w:cs="Arial"/>
          <w:sz w:val="20"/>
        </w:rPr>
        <w:t xml:space="preserve"> v požadované formě</w:t>
      </w:r>
      <w:r w:rsidR="0063582F" w:rsidRPr="00680879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6779298D" w14:textId="77777777" w:rsidR="004049BE" w:rsidRPr="00680879" w:rsidRDefault="004049BE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D6BF465" w14:textId="7152F29D" w:rsidR="004049BE" w:rsidRPr="00680879" w:rsidRDefault="00273195" w:rsidP="004049B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V případě, že </w:t>
      </w:r>
      <w:r w:rsidR="008E047F" w:rsidRPr="00680879">
        <w:rPr>
          <w:rFonts w:ascii="Arial" w:hAnsi="Arial" w:cs="Arial"/>
          <w:sz w:val="20"/>
        </w:rPr>
        <w:t>vzniknou</w:t>
      </w:r>
      <w:r w:rsidRPr="00680879">
        <w:rPr>
          <w:rFonts w:ascii="Arial" w:hAnsi="Arial" w:cs="Arial"/>
          <w:sz w:val="20"/>
        </w:rPr>
        <w:t xml:space="preserve"> pochybnosti při posouzení admin</w:t>
      </w:r>
      <w:r w:rsidR="00A3037B" w:rsidRPr="00680879">
        <w:rPr>
          <w:rFonts w:ascii="Arial" w:hAnsi="Arial" w:cs="Arial"/>
          <w:sz w:val="20"/>
        </w:rPr>
        <w:t>istrativní shody a kon</w:t>
      </w:r>
      <w:r w:rsidRPr="00680879">
        <w:rPr>
          <w:rFonts w:ascii="Arial" w:hAnsi="Arial" w:cs="Arial"/>
          <w:sz w:val="20"/>
        </w:rPr>
        <w:t xml:space="preserve">troly přijatelnosti </w:t>
      </w:r>
      <w:r w:rsidR="00A3037B" w:rsidRPr="00680879">
        <w:rPr>
          <w:rFonts w:ascii="Arial" w:hAnsi="Arial" w:cs="Arial"/>
          <w:sz w:val="20"/>
        </w:rPr>
        <w:t xml:space="preserve">bude žadatel vyzván </w:t>
      </w:r>
      <w:r w:rsidR="00CA417B" w:rsidRPr="00680879">
        <w:rPr>
          <w:rFonts w:ascii="Arial" w:hAnsi="Arial" w:cs="Arial"/>
          <w:sz w:val="20"/>
        </w:rPr>
        <w:t xml:space="preserve">k </w:t>
      </w:r>
      <w:r w:rsidR="00A3037B" w:rsidRPr="00680879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680879">
        <w:rPr>
          <w:rFonts w:ascii="Arial" w:hAnsi="Arial" w:cs="Arial"/>
          <w:sz w:val="20"/>
        </w:rPr>
        <w:t>ke</w:t>
      </w:r>
      <w:r w:rsidR="00A3037B" w:rsidRPr="00680879">
        <w:rPr>
          <w:rFonts w:ascii="Arial" w:hAnsi="Arial" w:cs="Arial"/>
          <w:sz w:val="20"/>
        </w:rPr>
        <w:t xml:space="preserve"> kladné</w:t>
      </w:r>
      <w:r w:rsidR="00CA417B" w:rsidRPr="00680879">
        <w:rPr>
          <w:rFonts w:ascii="Arial" w:hAnsi="Arial" w:cs="Arial"/>
          <w:sz w:val="20"/>
        </w:rPr>
        <w:t>mu</w:t>
      </w:r>
      <w:r w:rsidR="00A3037B" w:rsidRPr="00680879">
        <w:rPr>
          <w:rFonts w:ascii="Arial" w:hAnsi="Arial" w:cs="Arial"/>
          <w:sz w:val="20"/>
        </w:rPr>
        <w:t xml:space="preserve"> či záporné</w:t>
      </w:r>
      <w:r w:rsidR="00CA417B" w:rsidRPr="00680879">
        <w:rPr>
          <w:rFonts w:ascii="Arial" w:hAnsi="Arial" w:cs="Arial"/>
          <w:sz w:val="20"/>
        </w:rPr>
        <w:t>mu</w:t>
      </w:r>
      <w:r w:rsidR="00A3037B" w:rsidRPr="00680879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680879">
        <w:rPr>
          <w:rFonts w:ascii="Arial" w:hAnsi="Arial" w:cs="Arial"/>
          <w:sz w:val="20"/>
        </w:rPr>
        <w:t xml:space="preserve">výdajů </w:t>
      </w:r>
      <w:r w:rsidR="00A3037B" w:rsidRPr="00680879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680879">
        <w:rPr>
          <w:rFonts w:ascii="Arial" w:hAnsi="Arial" w:cs="Arial"/>
          <w:sz w:val="20"/>
        </w:rPr>
        <w:t>Ž</w:t>
      </w:r>
      <w:r w:rsidR="00A3037B" w:rsidRPr="00680879">
        <w:rPr>
          <w:rFonts w:ascii="Arial" w:hAnsi="Arial" w:cs="Arial"/>
          <w:sz w:val="20"/>
        </w:rPr>
        <w:t>ádost z hodnotícího procesu vyřazena a nebude dále hodnocena.</w:t>
      </w:r>
    </w:p>
    <w:p w14:paraId="16325B5C" w14:textId="59EEC230" w:rsidR="00FB0E6D" w:rsidRPr="00680879" w:rsidRDefault="00FB0E6D" w:rsidP="004049B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B014DC7" w14:textId="77777777" w:rsidR="00680879" w:rsidRDefault="00FB0E6D" w:rsidP="0055655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V případě, že bude v rámci kontroly způsobilosti žadatele zjištěno, že žadatel či podniky s ním propojené mají vyčerpán limit v registru de minimis, považuje se žadatel za nezpůsobilého žadatele a jeho žádost bude z hodnotícího procesu vyřazena. </w:t>
      </w:r>
    </w:p>
    <w:p w14:paraId="2B901F71" w14:textId="77777777" w:rsidR="00680879" w:rsidRDefault="00680879" w:rsidP="0055655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D7C6AB5" w14:textId="77777777" w:rsidR="00680879" w:rsidRPr="00680879" w:rsidRDefault="00680879" w:rsidP="0055655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"/>
        </w:rPr>
      </w:pPr>
    </w:p>
    <w:p w14:paraId="7A1B96EC" w14:textId="6A45A94A" w:rsidR="00FB0E6D" w:rsidRPr="00680879" w:rsidRDefault="00FB0E6D" w:rsidP="0055655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V případě, že bude v rámci kontroly způsobilosti zjištěno, že žadatel či podniky s ním propojené již čerpaly podporu de minimis v posledních třech letech, přičemž limit podpory de minimis nebyl vyčerpán, může být žadatel podpořen maximálně do výše rozdílu mezi limitem de minimis a dosud čerpanou podporou de minimis.</w:t>
      </w:r>
    </w:p>
    <w:p w14:paraId="12F6A5F6" w14:textId="467BF1DA" w:rsidR="004049BE" w:rsidRPr="00680879" w:rsidRDefault="004049BE" w:rsidP="004049B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C008305" w14:textId="6B518793" w:rsidR="004049BE" w:rsidRPr="00680879" w:rsidRDefault="002E215E" w:rsidP="004049B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V případě, že </w:t>
      </w:r>
      <w:r w:rsidR="008E047F" w:rsidRPr="00680879">
        <w:rPr>
          <w:rFonts w:ascii="Arial" w:hAnsi="Arial" w:cs="Arial"/>
          <w:sz w:val="20"/>
        </w:rPr>
        <w:t>bude při kontrole přijatelnosti zjištěno</w:t>
      </w:r>
      <w:r w:rsidRPr="00680879">
        <w:rPr>
          <w:rFonts w:ascii="Arial" w:hAnsi="Arial" w:cs="Arial"/>
          <w:sz w:val="20"/>
        </w:rPr>
        <w:t xml:space="preserve">, že žadatel </w:t>
      </w:r>
      <w:r w:rsidR="006602B3" w:rsidRPr="00680879">
        <w:rPr>
          <w:rFonts w:ascii="Arial" w:hAnsi="Arial" w:cs="Arial"/>
          <w:sz w:val="20"/>
        </w:rPr>
        <w:t>zařadil</w:t>
      </w:r>
      <w:r w:rsidRPr="00680879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680879">
        <w:rPr>
          <w:rFonts w:ascii="Arial" w:hAnsi="Arial" w:cs="Arial"/>
          <w:sz w:val="20"/>
        </w:rPr>
        <w:t>ou</w:t>
      </w:r>
      <w:r w:rsidRPr="00680879">
        <w:rPr>
          <w:rFonts w:ascii="Arial" w:hAnsi="Arial" w:cs="Arial"/>
          <w:sz w:val="20"/>
        </w:rPr>
        <w:t xml:space="preserve"> o </w:t>
      </w:r>
      <w:r w:rsidR="00356F12" w:rsidRPr="00680879">
        <w:rPr>
          <w:rFonts w:ascii="Arial" w:hAnsi="Arial" w:cs="Arial"/>
          <w:sz w:val="20"/>
        </w:rPr>
        <w:t>výši</w:t>
      </w:r>
      <w:r w:rsidRPr="00680879">
        <w:rPr>
          <w:rFonts w:ascii="Arial" w:hAnsi="Arial" w:cs="Arial"/>
          <w:sz w:val="20"/>
        </w:rPr>
        <w:t xml:space="preserve"> nezpůsobilých výdajů ponížen</w:t>
      </w:r>
      <w:r w:rsidR="00356F12" w:rsidRPr="00680879">
        <w:rPr>
          <w:rFonts w:ascii="Arial" w:hAnsi="Arial" w:cs="Arial"/>
          <w:sz w:val="20"/>
        </w:rPr>
        <w:t>y</w:t>
      </w:r>
      <w:r w:rsidRPr="00680879">
        <w:rPr>
          <w:rFonts w:ascii="Arial" w:hAnsi="Arial" w:cs="Arial"/>
          <w:sz w:val="20"/>
        </w:rPr>
        <w:t xml:space="preserve"> celkov</w:t>
      </w:r>
      <w:r w:rsidR="00356F12" w:rsidRPr="00680879">
        <w:rPr>
          <w:rFonts w:ascii="Arial" w:hAnsi="Arial" w:cs="Arial"/>
          <w:sz w:val="20"/>
        </w:rPr>
        <w:t>é</w:t>
      </w:r>
      <w:r w:rsidRPr="00680879">
        <w:rPr>
          <w:rFonts w:ascii="Arial" w:hAnsi="Arial" w:cs="Arial"/>
          <w:sz w:val="20"/>
        </w:rPr>
        <w:t xml:space="preserve"> způsobil</w:t>
      </w:r>
      <w:r w:rsidR="00356F12" w:rsidRPr="00680879">
        <w:rPr>
          <w:rFonts w:ascii="Arial" w:hAnsi="Arial" w:cs="Arial"/>
          <w:sz w:val="20"/>
        </w:rPr>
        <w:t>é</w:t>
      </w:r>
      <w:r w:rsidRPr="00680879">
        <w:rPr>
          <w:rFonts w:ascii="Arial" w:hAnsi="Arial" w:cs="Arial"/>
          <w:sz w:val="20"/>
        </w:rPr>
        <w:t xml:space="preserve"> výdaj</w:t>
      </w:r>
      <w:r w:rsidR="00356F12" w:rsidRPr="00680879">
        <w:rPr>
          <w:rFonts w:ascii="Arial" w:hAnsi="Arial" w:cs="Arial"/>
          <w:sz w:val="20"/>
        </w:rPr>
        <w:t>e</w:t>
      </w:r>
      <w:r w:rsidRPr="00680879">
        <w:rPr>
          <w:rFonts w:ascii="Arial" w:hAnsi="Arial" w:cs="Arial"/>
          <w:sz w:val="20"/>
        </w:rPr>
        <w:t xml:space="preserve"> projektu. </w:t>
      </w:r>
      <w:r w:rsidR="008E047F" w:rsidRPr="00680879">
        <w:rPr>
          <w:rFonts w:ascii="Arial" w:hAnsi="Arial" w:cs="Arial"/>
          <w:sz w:val="20"/>
        </w:rPr>
        <w:t>V</w:t>
      </w:r>
      <w:r w:rsidRPr="00680879">
        <w:rPr>
          <w:rFonts w:ascii="Arial" w:hAnsi="Arial" w:cs="Arial"/>
          <w:sz w:val="20"/>
        </w:rPr>
        <w:t xml:space="preserve">ýše </w:t>
      </w:r>
      <w:r w:rsidR="00A317A2" w:rsidRPr="00680879">
        <w:rPr>
          <w:rFonts w:ascii="Arial" w:hAnsi="Arial" w:cs="Arial"/>
          <w:sz w:val="20"/>
        </w:rPr>
        <w:t>dotace</w:t>
      </w:r>
      <w:r w:rsidR="008E047F" w:rsidRPr="00680879">
        <w:rPr>
          <w:rFonts w:ascii="Arial" w:hAnsi="Arial" w:cs="Arial"/>
          <w:sz w:val="20"/>
        </w:rPr>
        <w:t xml:space="preserve"> pak</w:t>
      </w:r>
      <w:r w:rsidRPr="00680879">
        <w:rPr>
          <w:rFonts w:ascii="Arial" w:hAnsi="Arial" w:cs="Arial"/>
          <w:sz w:val="20"/>
        </w:rPr>
        <w:t xml:space="preserve"> bude </w:t>
      </w:r>
      <w:r w:rsidR="00356F12" w:rsidRPr="00680879">
        <w:rPr>
          <w:rFonts w:ascii="Arial" w:hAnsi="Arial" w:cs="Arial"/>
          <w:sz w:val="20"/>
        </w:rPr>
        <w:t>vypočtena ze snížené výše c</w:t>
      </w:r>
      <w:r w:rsidRPr="00680879">
        <w:rPr>
          <w:rFonts w:ascii="Arial" w:hAnsi="Arial" w:cs="Arial"/>
          <w:sz w:val="20"/>
        </w:rPr>
        <w:t>elkových způsobilých výdajů projektu (tj. mí</w:t>
      </w:r>
      <w:r w:rsidR="00356F12" w:rsidRPr="00680879">
        <w:rPr>
          <w:rFonts w:ascii="Arial" w:hAnsi="Arial" w:cs="Arial"/>
          <w:sz w:val="20"/>
        </w:rPr>
        <w:t>ry</w:t>
      </w:r>
      <w:r w:rsidRPr="00680879">
        <w:rPr>
          <w:rFonts w:ascii="Arial" w:hAnsi="Arial" w:cs="Arial"/>
          <w:sz w:val="20"/>
        </w:rPr>
        <w:t xml:space="preserve"> </w:t>
      </w:r>
      <w:r w:rsidR="00A317A2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>) požadované žadatelem v Žádosti.</w:t>
      </w:r>
      <w:r w:rsidR="004049BE" w:rsidRPr="00680879">
        <w:rPr>
          <w:rFonts w:ascii="Arial" w:hAnsi="Arial" w:cs="Arial"/>
          <w:sz w:val="20"/>
        </w:rPr>
        <w:t xml:space="preserve"> V případě, že v důsledku této skutečnosti dojde k poklesu dotace pod minimální výši dotace dle odst. 4.</w:t>
      </w:r>
      <w:r w:rsidR="00DA14B5" w:rsidRPr="00680879">
        <w:rPr>
          <w:rFonts w:ascii="Arial" w:hAnsi="Arial" w:cs="Arial"/>
          <w:sz w:val="20"/>
        </w:rPr>
        <w:t>4</w:t>
      </w:r>
      <w:r w:rsidR="004049BE" w:rsidRPr="00680879">
        <w:rPr>
          <w:rFonts w:ascii="Arial" w:hAnsi="Arial" w:cs="Arial"/>
          <w:sz w:val="20"/>
        </w:rPr>
        <w:t xml:space="preserve"> Programu, nebude taková Žádost dále hodnocena. </w:t>
      </w:r>
    </w:p>
    <w:p w14:paraId="7B2A7BBE" w14:textId="77777777" w:rsidR="00C86847" w:rsidRPr="00680879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600D4B2" w14:textId="563CE5EE" w:rsidR="00356F12" w:rsidRPr="00680879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 uvede</w:t>
      </w:r>
      <w:r w:rsidR="00AB4286" w:rsidRPr="00680879">
        <w:rPr>
          <w:rFonts w:ascii="Arial" w:hAnsi="Arial" w:cs="Arial"/>
          <w:sz w:val="20"/>
          <w:szCs w:val="20"/>
        </w:rPr>
        <w:t>ním registračního čísla Žádosti,</w:t>
      </w:r>
      <w:r w:rsidRPr="00680879">
        <w:rPr>
          <w:rFonts w:ascii="Arial" w:hAnsi="Arial" w:cs="Arial"/>
          <w:i/>
          <w:sz w:val="16"/>
          <w:szCs w:val="16"/>
        </w:rPr>
        <w:t xml:space="preserve"> </w:t>
      </w:r>
      <w:r w:rsidRPr="00680879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680879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680879">
        <w:rPr>
          <w:rFonts w:ascii="Arial" w:hAnsi="Arial" w:cs="Arial"/>
          <w:sz w:val="20"/>
          <w:szCs w:val="20"/>
        </w:rPr>
        <w:t>vráceny na základě předávacího protokolu.</w:t>
      </w:r>
    </w:p>
    <w:p w14:paraId="32C054D7" w14:textId="77777777" w:rsidR="006D77B1" w:rsidRPr="00680879" w:rsidRDefault="006D77B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Vyhodnocovací tabulka: </w:t>
      </w:r>
    </w:p>
    <w:p w14:paraId="5E4FC834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59F3FD0D" w14:textId="77777777" w:rsidR="00D844B2" w:rsidRPr="00680879" w:rsidRDefault="00D844B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Style w:val="Mkatabulky"/>
        <w:tblW w:w="8776" w:type="dxa"/>
        <w:tblInd w:w="846" w:type="dxa"/>
        <w:tblLook w:val="04A0" w:firstRow="1" w:lastRow="0" w:firstColumn="1" w:lastColumn="0" w:noHBand="0" w:noVBand="1"/>
      </w:tblPr>
      <w:tblGrid>
        <w:gridCol w:w="384"/>
        <w:gridCol w:w="6741"/>
        <w:gridCol w:w="1651"/>
      </w:tblGrid>
      <w:tr w:rsidR="00780E37" w:rsidRPr="00680879" w14:paraId="268DA6B4" w14:textId="77777777" w:rsidTr="00376F95">
        <w:trPr>
          <w:trHeight w:val="971"/>
        </w:trPr>
        <w:tc>
          <w:tcPr>
            <w:tcW w:w="7125" w:type="dxa"/>
            <w:gridSpan w:val="2"/>
            <w:shd w:val="clear" w:color="auto" w:fill="DAEEF3" w:themeFill="accent5" w:themeFillTint="33"/>
            <w:vAlign w:val="center"/>
          </w:tcPr>
          <w:p w14:paraId="434653FB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b/>
                <w:sz w:val="20"/>
                <w:szCs w:val="20"/>
              </w:rPr>
              <w:t>Kritéria hodnocení</w:t>
            </w:r>
          </w:p>
        </w:tc>
        <w:tc>
          <w:tcPr>
            <w:tcW w:w="1651" w:type="dxa"/>
            <w:shd w:val="clear" w:color="auto" w:fill="DAEEF3" w:themeFill="accent5" w:themeFillTint="33"/>
            <w:vAlign w:val="center"/>
          </w:tcPr>
          <w:p w14:paraId="7C10AB6E" w14:textId="77777777" w:rsidR="0025769F" w:rsidRPr="00680879" w:rsidRDefault="0025769F" w:rsidP="00376F95">
            <w:pPr>
              <w:jc w:val="center"/>
              <w:rPr>
                <w:b/>
                <w:noProof/>
                <w:lang w:eastAsia="cs-CZ"/>
              </w:rPr>
            </w:pPr>
            <w:r w:rsidRPr="00680879">
              <w:rPr>
                <w:b/>
                <w:noProof/>
                <w:lang w:eastAsia="cs-CZ"/>
              </w:rPr>
              <w:t>Maximální počet bodů</w:t>
            </w:r>
          </w:p>
        </w:tc>
      </w:tr>
      <w:tr w:rsidR="00780E37" w:rsidRPr="00680879" w14:paraId="048257D2" w14:textId="77777777" w:rsidTr="00402EC0">
        <w:trPr>
          <w:trHeight w:val="971"/>
        </w:trPr>
        <w:tc>
          <w:tcPr>
            <w:tcW w:w="384" w:type="dxa"/>
            <w:vAlign w:val="center"/>
          </w:tcPr>
          <w:p w14:paraId="23411817" w14:textId="77777777" w:rsidR="0025769F" w:rsidRPr="00680879" w:rsidRDefault="0025769F" w:rsidP="00376F95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1.</w:t>
            </w:r>
          </w:p>
        </w:tc>
        <w:tc>
          <w:tcPr>
            <w:tcW w:w="6741" w:type="dxa"/>
          </w:tcPr>
          <w:p w14:paraId="1345F5E3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Kvalita projektu </w:t>
            </w:r>
          </w:p>
          <w:p w14:paraId="7DF6BC89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>-</w:t>
            </w: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0879">
              <w:rPr>
                <w:rFonts w:ascii="Arial" w:hAnsi="Arial" w:cs="Arial"/>
                <w:sz w:val="20"/>
                <w:szCs w:val="20"/>
              </w:rPr>
              <w:t xml:space="preserve">obsah a cíle jsou definovány srozumitelně, konkrétně a jsou reálné, </w:t>
            </w:r>
          </w:p>
          <w:p w14:paraId="7DABC103" w14:textId="5159BD7F" w:rsidR="0025769F" w:rsidRPr="00680879" w:rsidRDefault="004C5478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769F" w:rsidRPr="00680879">
              <w:rPr>
                <w:rFonts w:ascii="Arial" w:hAnsi="Arial" w:cs="Arial"/>
                <w:sz w:val="20"/>
                <w:szCs w:val="20"/>
              </w:rPr>
              <w:t>projekt je přínosem pro kulturní život ve Zlínském kraji</w:t>
            </w:r>
            <w:r w:rsidRPr="00680879">
              <w:rPr>
                <w:rFonts w:ascii="Arial" w:hAnsi="Arial" w:cs="Arial"/>
                <w:sz w:val="20"/>
                <w:szCs w:val="20"/>
              </w:rPr>
              <w:t xml:space="preserve"> s tím, že na </w:t>
            </w:r>
            <w:r w:rsidRPr="00680879">
              <w:rPr>
                <w:rFonts w:ascii="Arial" w:hAnsi="Arial" w:cs="Arial"/>
                <w:sz w:val="20"/>
                <w:szCs w:val="20"/>
              </w:rPr>
              <w:br/>
              <w:t xml:space="preserve">   projektu se podílí umělci a interpreti ze Zlínského kraje</w:t>
            </w:r>
            <w:r w:rsidR="0025769F" w:rsidRPr="0068087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1188A00" w14:textId="1949CB79" w:rsidR="002F5B00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- projekt je významný z pohledu daného oboru, či prostoru realizace, </w:t>
            </w:r>
          </w:p>
        </w:tc>
        <w:tc>
          <w:tcPr>
            <w:tcW w:w="1651" w:type="dxa"/>
            <w:vAlign w:val="center"/>
          </w:tcPr>
          <w:p w14:paraId="6572E9DB" w14:textId="2216B463" w:rsidR="0025769F" w:rsidRPr="00680879" w:rsidRDefault="002F5B00" w:rsidP="00402EC0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40</w:t>
            </w:r>
          </w:p>
        </w:tc>
      </w:tr>
      <w:tr w:rsidR="00780E37" w:rsidRPr="00680879" w14:paraId="23E41180" w14:textId="77777777" w:rsidTr="00402EC0">
        <w:tc>
          <w:tcPr>
            <w:tcW w:w="384" w:type="dxa"/>
            <w:vAlign w:val="center"/>
          </w:tcPr>
          <w:p w14:paraId="176FBDED" w14:textId="77777777" w:rsidR="0025769F" w:rsidRPr="00680879" w:rsidRDefault="0025769F" w:rsidP="00376F95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2.</w:t>
            </w:r>
          </w:p>
        </w:tc>
        <w:tc>
          <w:tcPr>
            <w:tcW w:w="6741" w:type="dxa"/>
          </w:tcPr>
          <w:p w14:paraId="34D5EE23" w14:textId="77777777" w:rsidR="0025769F" w:rsidRPr="00680879" w:rsidRDefault="0025769F" w:rsidP="00376F95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Reálnost rozpočtu </w:t>
            </w:r>
          </w:p>
          <w:p w14:paraId="0E1D81AB" w14:textId="77777777" w:rsidR="0025769F" w:rsidRPr="00680879" w:rsidRDefault="0025769F" w:rsidP="00376F9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- rozpočet je konkrétní, struktura výdajů je nezbytná, přiměřená a    </w:t>
            </w:r>
          </w:p>
          <w:p w14:paraId="1D044581" w14:textId="77777777" w:rsidR="0025769F" w:rsidRPr="00680879" w:rsidRDefault="0025769F" w:rsidP="00376F95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  efektivní pro konání projektu.</w:t>
            </w:r>
          </w:p>
        </w:tc>
        <w:tc>
          <w:tcPr>
            <w:tcW w:w="1651" w:type="dxa"/>
            <w:vAlign w:val="center"/>
          </w:tcPr>
          <w:p w14:paraId="47EB2B2C" w14:textId="77777777" w:rsidR="0025769F" w:rsidRPr="00680879" w:rsidRDefault="0025769F" w:rsidP="00402EC0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30</w:t>
            </w:r>
          </w:p>
        </w:tc>
      </w:tr>
      <w:tr w:rsidR="00780E37" w:rsidRPr="00680879" w14:paraId="7E6C8A27" w14:textId="77777777" w:rsidTr="00402EC0">
        <w:tc>
          <w:tcPr>
            <w:tcW w:w="384" w:type="dxa"/>
            <w:vAlign w:val="center"/>
          </w:tcPr>
          <w:p w14:paraId="7F801F28" w14:textId="77777777" w:rsidR="0025769F" w:rsidRPr="00680879" w:rsidRDefault="0025769F" w:rsidP="00376F95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3.</w:t>
            </w:r>
          </w:p>
        </w:tc>
        <w:tc>
          <w:tcPr>
            <w:tcW w:w="6741" w:type="dxa"/>
          </w:tcPr>
          <w:p w14:paraId="7138428E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Zajištění vícezdrojového financování </w:t>
            </w:r>
          </w:p>
          <w:p w14:paraId="165E39B3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>-</w:t>
            </w: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0879">
              <w:rPr>
                <w:rFonts w:ascii="Arial" w:hAnsi="Arial" w:cs="Arial"/>
                <w:sz w:val="20"/>
                <w:szCs w:val="20"/>
              </w:rPr>
              <w:t>žadatel má prokazatelně zajištěno financování z jiných zdrojů.</w:t>
            </w:r>
          </w:p>
        </w:tc>
        <w:tc>
          <w:tcPr>
            <w:tcW w:w="1651" w:type="dxa"/>
            <w:vAlign w:val="center"/>
          </w:tcPr>
          <w:p w14:paraId="37D84219" w14:textId="77777777" w:rsidR="0025769F" w:rsidRPr="00680879" w:rsidRDefault="0025769F" w:rsidP="00402EC0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10</w:t>
            </w:r>
          </w:p>
        </w:tc>
      </w:tr>
      <w:tr w:rsidR="00780E37" w:rsidRPr="00680879" w14:paraId="668E2697" w14:textId="77777777" w:rsidTr="00402EC0">
        <w:tc>
          <w:tcPr>
            <w:tcW w:w="384" w:type="dxa"/>
            <w:vAlign w:val="center"/>
          </w:tcPr>
          <w:p w14:paraId="24FCE88A" w14:textId="77777777" w:rsidR="0025769F" w:rsidRPr="00680879" w:rsidRDefault="0025769F" w:rsidP="00376F95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4.</w:t>
            </w:r>
          </w:p>
        </w:tc>
        <w:tc>
          <w:tcPr>
            <w:tcW w:w="6741" w:type="dxa"/>
          </w:tcPr>
          <w:p w14:paraId="1571BF0A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Přiměřenost požadované výše dotace s ohledem na účel využití </w:t>
            </w:r>
          </w:p>
          <w:p w14:paraId="47BAB25B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>-</w:t>
            </w: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0879">
              <w:rPr>
                <w:rFonts w:ascii="Arial" w:hAnsi="Arial" w:cs="Arial"/>
                <w:sz w:val="20"/>
                <w:szCs w:val="20"/>
              </w:rPr>
              <w:t xml:space="preserve">požadovaná výše dotace odpovídá rozsahu, kvalitě a přínosu projektu     </w:t>
            </w:r>
          </w:p>
          <w:p w14:paraId="60593116" w14:textId="3754DB23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  uvedeného v</w:t>
            </w:r>
            <w:r w:rsidR="00E8674A" w:rsidRPr="00680879">
              <w:rPr>
                <w:rFonts w:ascii="Arial" w:hAnsi="Arial" w:cs="Arial"/>
                <w:sz w:val="20"/>
                <w:szCs w:val="20"/>
              </w:rPr>
              <w:t> </w:t>
            </w:r>
            <w:r w:rsidRPr="00680879">
              <w:rPr>
                <w:rFonts w:ascii="Arial" w:hAnsi="Arial" w:cs="Arial"/>
                <w:sz w:val="20"/>
                <w:szCs w:val="20"/>
              </w:rPr>
              <w:t>žádosti</w:t>
            </w:r>
          </w:p>
        </w:tc>
        <w:tc>
          <w:tcPr>
            <w:tcW w:w="1651" w:type="dxa"/>
            <w:vAlign w:val="center"/>
          </w:tcPr>
          <w:p w14:paraId="58BD05A3" w14:textId="77777777" w:rsidR="0025769F" w:rsidRPr="00680879" w:rsidRDefault="0025769F" w:rsidP="00402EC0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10</w:t>
            </w:r>
          </w:p>
        </w:tc>
      </w:tr>
      <w:tr w:rsidR="00780E37" w:rsidRPr="00680879" w14:paraId="788817E5" w14:textId="77777777" w:rsidTr="00402EC0">
        <w:tc>
          <w:tcPr>
            <w:tcW w:w="384" w:type="dxa"/>
            <w:vAlign w:val="center"/>
          </w:tcPr>
          <w:p w14:paraId="766B49AA" w14:textId="77777777" w:rsidR="0025769F" w:rsidRPr="00680879" w:rsidRDefault="0025769F" w:rsidP="00376F95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lastRenderedPageBreak/>
              <w:t>5.</w:t>
            </w:r>
          </w:p>
        </w:tc>
        <w:tc>
          <w:tcPr>
            <w:tcW w:w="6741" w:type="dxa"/>
          </w:tcPr>
          <w:p w14:paraId="0CF604A8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Dosavadní činnost žadatele </w:t>
            </w:r>
          </w:p>
          <w:p w14:paraId="551D6B49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>-</w:t>
            </w: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0879">
              <w:rPr>
                <w:rFonts w:ascii="Arial" w:hAnsi="Arial" w:cs="Arial"/>
                <w:sz w:val="20"/>
                <w:szCs w:val="20"/>
              </w:rPr>
              <w:t xml:space="preserve">žadatel má zkušenosti s řízením a realizováním obdobných projektů, </w:t>
            </w:r>
          </w:p>
          <w:p w14:paraId="64A9A995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- žadatel realizoval aktivity v odpovídající kvalitě v předchozím období, </w:t>
            </w:r>
          </w:p>
          <w:p w14:paraId="5BDB9FB4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  resp. je poskytuje dlouhodobě, </w:t>
            </w:r>
          </w:p>
          <w:p w14:paraId="138AAFC9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- aktivity žadatele vykazují pozitivní společenský ohlas, </w:t>
            </w:r>
          </w:p>
          <w:p w14:paraId="4A865B01" w14:textId="77777777" w:rsidR="0025769F" w:rsidRPr="00680879" w:rsidRDefault="0025769F" w:rsidP="00376F9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  <w:szCs w:val="20"/>
              </w:rPr>
              <w:t xml:space="preserve">- žadatel řádně plnil podmínky dotace, pokud byl příjemcem v předchozím </w:t>
            </w:r>
            <w:r w:rsidRPr="00680879">
              <w:rPr>
                <w:rFonts w:ascii="Arial" w:hAnsi="Arial" w:cs="Arial"/>
                <w:sz w:val="20"/>
                <w:szCs w:val="20"/>
              </w:rPr>
              <w:br/>
              <w:t xml:space="preserve">  období.</w:t>
            </w:r>
            <w:r w:rsidRPr="00680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14:paraId="1F5E1CEB" w14:textId="77777777" w:rsidR="0025769F" w:rsidRPr="00680879" w:rsidRDefault="0025769F" w:rsidP="00402EC0">
            <w:pPr>
              <w:jc w:val="center"/>
              <w:rPr>
                <w:noProof/>
                <w:lang w:eastAsia="cs-CZ"/>
              </w:rPr>
            </w:pPr>
            <w:r w:rsidRPr="00680879">
              <w:rPr>
                <w:noProof/>
                <w:lang w:eastAsia="cs-CZ"/>
              </w:rPr>
              <w:t>10</w:t>
            </w:r>
          </w:p>
        </w:tc>
      </w:tr>
      <w:tr w:rsidR="00402EC0" w:rsidRPr="00680879" w14:paraId="403DE9A9" w14:textId="77777777" w:rsidTr="004C5478">
        <w:trPr>
          <w:trHeight w:val="203"/>
        </w:trPr>
        <w:tc>
          <w:tcPr>
            <w:tcW w:w="384" w:type="dxa"/>
            <w:tcBorders>
              <w:left w:val="nil"/>
              <w:bottom w:val="nil"/>
            </w:tcBorders>
            <w:vAlign w:val="center"/>
          </w:tcPr>
          <w:p w14:paraId="33013567" w14:textId="77777777" w:rsidR="00402EC0" w:rsidRPr="00680879" w:rsidRDefault="00402EC0" w:rsidP="00376F95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6741" w:type="dxa"/>
          </w:tcPr>
          <w:p w14:paraId="506A841D" w14:textId="146462CE" w:rsidR="00402EC0" w:rsidRPr="00680879" w:rsidRDefault="004C5478" w:rsidP="004C5478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0879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1651" w:type="dxa"/>
            <w:vAlign w:val="center"/>
          </w:tcPr>
          <w:p w14:paraId="215B2241" w14:textId="5BF05A2E" w:rsidR="00402EC0" w:rsidRPr="00680879" w:rsidRDefault="004C5478" w:rsidP="00402EC0">
            <w:pPr>
              <w:jc w:val="center"/>
              <w:rPr>
                <w:b/>
                <w:noProof/>
                <w:lang w:eastAsia="cs-CZ"/>
              </w:rPr>
            </w:pPr>
            <w:r w:rsidRPr="00680879">
              <w:rPr>
                <w:b/>
                <w:noProof/>
                <w:lang w:eastAsia="cs-CZ"/>
              </w:rPr>
              <w:t>100</w:t>
            </w:r>
          </w:p>
        </w:tc>
      </w:tr>
    </w:tbl>
    <w:p w14:paraId="2980ED2E" w14:textId="77777777" w:rsidR="0025769F" w:rsidRPr="00680879" w:rsidRDefault="0025769F" w:rsidP="0025769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5217D321" w14:textId="77777777" w:rsidR="0025769F" w:rsidRPr="00680879" w:rsidRDefault="0025769F" w:rsidP="0025769F">
      <w:pPr>
        <w:widowControl w:val="0"/>
        <w:spacing w:before="120" w:after="120" w:line="240" w:lineRule="auto"/>
        <w:ind w:left="709"/>
        <w:contextualSpacing/>
        <w:jc w:val="both"/>
        <w:rPr>
          <w:rFonts w:ascii="Arial" w:hAnsi="Arial"/>
          <w:sz w:val="20"/>
        </w:rPr>
      </w:pPr>
      <w:r w:rsidRPr="00680879">
        <w:rPr>
          <w:rFonts w:ascii="Arial" w:hAnsi="Arial"/>
          <w:sz w:val="20"/>
        </w:rPr>
        <w:t>Při hodnocení Žádostí bude postupováno následovně:</w:t>
      </w:r>
    </w:p>
    <w:p w14:paraId="770B7586" w14:textId="77777777" w:rsidR="0025769F" w:rsidRPr="00680879" w:rsidRDefault="0025769F" w:rsidP="0025769F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Přirazení bodů v rámci jednotlivých kritérií - </w:t>
      </w:r>
      <w:r w:rsidRPr="00680879">
        <w:rPr>
          <w:rFonts w:ascii="Arial" w:hAnsi="Arial"/>
          <w:sz w:val="20"/>
        </w:rPr>
        <w:t>při hodnocení Žádostí bude využita celá číselná řada.</w:t>
      </w:r>
      <w:r w:rsidRPr="00680879">
        <w:rPr>
          <w:rFonts w:ascii="Arial" w:hAnsi="Arial" w:cs="Arial"/>
          <w:sz w:val="20"/>
          <w:szCs w:val="20"/>
        </w:rPr>
        <w:t xml:space="preserve"> Pokud některá žádost dosáhne minimálně 55 bodů a současně bude v Programu dostatečný objem finančních prostředků, bude navržena k poskytnutí dotace.</w:t>
      </w:r>
    </w:p>
    <w:p w14:paraId="0DA87C09" w14:textId="77777777" w:rsidR="0025769F" w:rsidRPr="00680879" w:rsidRDefault="0025769F" w:rsidP="0025769F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Sečtení bodů za jednotlivá kritéria. </w:t>
      </w:r>
    </w:p>
    <w:p w14:paraId="13AB1D8B" w14:textId="77777777" w:rsidR="0025769F" w:rsidRPr="00680879" w:rsidRDefault="0025769F" w:rsidP="0025769F">
      <w:pPr>
        <w:pStyle w:val="Odstavecseseznamem"/>
        <w:widowControl w:val="0"/>
        <w:numPr>
          <w:ilvl w:val="0"/>
          <w:numId w:val="30"/>
        </w:numPr>
        <w:tabs>
          <w:tab w:val="clear" w:pos="360"/>
          <w:tab w:val="num" w:pos="1207"/>
        </w:tabs>
        <w:spacing w:after="0" w:line="240" w:lineRule="auto"/>
        <w:ind w:left="1065" w:hanging="35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Stanovení výše navrhované dotace.</w:t>
      </w:r>
      <w:r w:rsidRPr="00680879">
        <w:rPr>
          <w:rFonts w:ascii="Arial" w:hAnsi="Arial" w:cs="Arial"/>
          <w:i/>
          <w:sz w:val="16"/>
          <w:szCs w:val="16"/>
        </w:rPr>
        <w:t xml:space="preserve"> </w:t>
      </w:r>
    </w:p>
    <w:p w14:paraId="269920C9" w14:textId="77777777" w:rsidR="0025769F" w:rsidRPr="00680879" w:rsidRDefault="0025769F" w:rsidP="0025769F">
      <w:pPr>
        <w:widowControl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3CDF3CA" w14:textId="77777777" w:rsidR="00680879" w:rsidRDefault="0025769F" w:rsidP="0025769F">
      <w:pPr>
        <w:tabs>
          <w:tab w:val="left" w:pos="851"/>
        </w:tabs>
        <w:spacing w:after="0" w:line="240" w:lineRule="auto"/>
        <w:ind w:left="708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V případě, že celkové požadavky žadatelů budou vyšší než celková alokace Programu, může Rada Zlínského kraje rozhodnout o krácení požadované dotace až o 20 %, přičemž přihlédne k doporučení hodnotitelské komise. </w:t>
      </w:r>
    </w:p>
    <w:p w14:paraId="5B8B76D7" w14:textId="5B270A96" w:rsidR="0025769F" w:rsidRPr="00680879" w:rsidRDefault="0025769F" w:rsidP="0025769F">
      <w:pPr>
        <w:tabs>
          <w:tab w:val="left" w:pos="851"/>
        </w:tabs>
        <w:spacing w:after="0" w:line="24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sz w:val="20"/>
        </w:rPr>
        <w:t xml:space="preserve">Požadovaná výše dotace pak bude zkrácena paušálně všem podpořeným žadatelům. Příjemce dotace je i pro tento případ povinen naplnit účel projektu uvedený v Žádosti. Podpořeny budou Žádosti do výše alokace vyhlášeného Programu. </w:t>
      </w:r>
    </w:p>
    <w:p w14:paraId="105AFC50" w14:textId="51891950" w:rsidR="0025769F" w:rsidRPr="00680879" w:rsidRDefault="0025769F" w:rsidP="002576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sz w:val="20"/>
        </w:rPr>
        <w:t>Pokud u některé Žádosti poklesne navrhovaná výše dotace v důsledku krácení pod minimální výši dotace tj. pod 10.000,-</w:t>
      </w:r>
      <w:r w:rsidR="00720612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 xml:space="preserve">Kč, pak bod 4.4 neplatí. </w:t>
      </w:r>
    </w:p>
    <w:p w14:paraId="0D8E3340" w14:textId="77777777" w:rsidR="0025769F" w:rsidRPr="00680879" w:rsidRDefault="0025769F" w:rsidP="002576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350DBD8" w14:textId="57ECD2E4" w:rsidR="0025769F" w:rsidRPr="00680879" w:rsidRDefault="0025769F" w:rsidP="002576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80879">
        <w:rPr>
          <w:rFonts w:ascii="Arial" w:hAnsi="Arial" w:cs="Arial"/>
          <w:sz w:val="20"/>
        </w:rPr>
        <w:t xml:space="preserve">Dojde-li ze strany poskytovatele ke snížení požadované výše dotace uvedené v Žádosti, je žadatel povinen </w:t>
      </w:r>
      <w:r w:rsidRPr="00680879">
        <w:rPr>
          <w:rFonts w:ascii="Arial" w:hAnsi="Arial" w:cs="Arial"/>
          <w:sz w:val="20"/>
          <w:szCs w:val="20"/>
        </w:rPr>
        <w:t>naplnit účel projektu definovaný v Žádosti</w:t>
      </w:r>
      <w:r w:rsidRPr="00680879">
        <w:rPr>
          <w:rFonts w:ascii="Arial" w:hAnsi="Arial" w:cs="Arial"/>
          <w:b/>
          <w:sz w:val="20"/>
          <w:szCs w:val="20"/>
        </w:rPr>
        <w:t>.</w:t>
      </w:r>
    </w:p>
    <w:p w14:paraId="0C801CAE" w14:textId="77777777" w:rsidR="00BB24E2" w:rsidRPr="00680879" w:rsidRDefault="00BB24E2" w:rsidP="00D844B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</w:p>
    <w:p w14:paraId="0AD5C504" w14:textId="77777777" w:rsidR="008601C4" w:rsidRPr="00680879" w:rsidRDefault="000901A5" w:rsidP="008601C4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Výběr Žádostí v případě rovnosti bodů:</w:t>
      </w:r>
    </w:p>
    <w:p w14:paraId="51FA546D" w14:textId="77777777" w:rsidR="00813E69" w:rsidRPr="00680879" w:rsidRDefault="000901A5" w:rsidP="00813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</w:rPr>
        <w:t>Pro určení pořadí Žádostí je rozh</w:t>
      </w:r>
      <w:r w:rsidR="00A27484" w:rsidRPr="00680879">
        <w:rPr>
          <w:rFonts w:ascii="Arial" w:hAnsi="Arial" w:cs="Arial"/>
          <w:sz w:val="20"/>
        </w:rPr>
        <w:t xml:space="preserve">odující počet bodů </w:t>
      </w:r>
      <w:r w:rsidR="00356F12" w:rsidRPr="00680879">
        <w:rPr>
          <w:rFonts w:ascii="Arial" w:hAnsi="Arial" w:cs="Arial"/>
          <w:sz w:val="20"/>
        </w:rPr>
        <w:t xml:space="preserve">dosažených </w:t>
      </w:r>
      <w:r w:rsidR="00A27484" w:rsidRPr="00680879">
        <w:rPr>
          <w:rFonts w:ascii="Arial" w:hAnsi="Arial" w:cs="Arial"/>
          <w:sz w:val="20"/>
        </w:rPr>
        <w:t xml:space="preserve">při </w:t>
      </w:r>
      <w:r w:rsidRPr="00680879">
        <w:rPr>
          <w:rFonts w:ascii="Arial" w:hAnsi="Arial" w:cs="Arial"/>
          <w:sz w:val="20"/>
        </w:rPr>
        <w:t>hodnocení Žádostí, přičemž při rovnosti bodů rozhoduje</w:t>
      </w:r>
      <w:r w:rsidR="008601C4" w:rsidRPr="00680879">
        <w:rPr>
          <w:rFonts w:ascii="Arial" w:hAnsi="Arial" w:cs="Arial"/>
          <w:sz w:val="20"/>
        </w:rPr>
        <w:t xml:space="preserve"> </w:t>
      </w:r>
      <w:r w:rsidR="008601C4" w:rsidRPr="00680879">
        <w:rPr>
          <w:rFonts w:ascii="Arial" w:hAnsi="Arial" w:cs="Arial"/>
          <w:sz w:val="20"/>
          <w:szCs w:val="20"/>
        </w:rPr>
        <w:t>dřívější datum a čas doručení Žádosti.</w:t>
      </w:r>
    </w:p>
    <w:p w14:paraId="25B1654C" w14:textId="77777777" w:rsidR="00813E69" w:rsidRPr="00680879" w:rsidRDefault="00813E69" w:rsidP="00813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5006047" w14:textId="6CE650D0" w:rsidR="009E2EB6" w:rsidRPr="00680879" w:rsidRDefault="000901A5" w:rsidP="0025769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Po stanovení pořadí Žádostí bude </w:t>
      </w:r>
      <w:r w:rsidR="00A317A2" w:rsidRPr="00680879">
        <w:rPr>
          <w:rFonts w:ascii="Arial" w:hAnsi="Arial" w:cs="Arial"/>
          <w:sz w:val="20"/>
        </w:rPr>
        <w:t>dotace</w:t>
      </w:r>
      <w:r w:rsidR="0016576B" w:rsidRPr="00680879">
        <w:rPr>
          <w:rFonts w:ascii="Arial" w:hAnsi="Arial" w:cs="Arial"/>
          <w:sz w:val="20"/>
        </w:rPr>
        <w:t xml:space="preserve"> poskytována </w:t>
      </w:r>
      <w:r w:rsidRPr="00680879">
        <w:rPr>
          <w:rFonts w:ascii="Arial" w:hAnsi="Arial" w:cs="Arial"/>
          <w:sz w:val="20"/>
        </w:rPr>
        <w:t>do vyčerpání alokovaných finančních prostředků</w:t>
      </w:r>
      <w:r w:rsidR="008601C4" w:rsidRPr="00680879">
        <w:rPr>
          <w:rFonts w:ascii="Arial" w:hAnsi="Arial" w:cs="Arial"/>
          <w:sz w:val="20"/>
        </w:rPr>
        <w:t xml:space="preserve"> </w:t>
      </w:r>
      <w:r w:rsidR="008601C4" w:rsidRPr="00680879">
        <w:rPr>
          <w:rFonts w:ascii="Arial" w:hAnsi="Arial" w:cs="Arial"/>
          <w:sz w:val="20"/>
          <w:szCs w:val="20"/>
        </w:rPr>
        <w:t xml:space="preserve">při získání minimálně </w:t>
      </w:r>
      <w:r w:rsidR="00246DEB" w:rsidRPr="00680879">
        <w:rPr>
          <w:rFonts w:ascii="Arial" w:hAnsi="Arial" w:cs="Arial"/>
          <w:sz w:val="20"/>
          <w:szCs w:val="20"/>
        </w:rPr>
        <w:t>55</w:t>
      </w:r>
      <w:r w:rsidR="008601C4" w:rsidRPr="00680879">
        <w:rPr>
          <w:rFonts w:ascii="Arial" w:hAnsi="Arial" w:cs="Arial"/>
          <w:sz w:val="20"/>
          <w:szCs w:val="20"/>
        </w:rPr>
        <w:t xml:space="preserve"> bodů z celkového maximálního počtu bodů hodnocení.</w:t>
      </w:r>
    </w:p>
    <w:p w14:paraId="671102AD" w14:textId="77777777" w:rsidR="001B77DF" w:rsidRPr="00680879" w:rsidRDefault="001B77DF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5009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8E64E3" w:rsidRPr="00680879" w14:paraId="706B2AC3" w14:textId="77777777" w:rsidTr="002F5234">
        <w:trPr>
          <w:trHeight w:val="663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65C381F8" w:rsidR="008E64E3" w:rsidRPr="00680879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780E37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  <w:r w:rsidR="008E64E3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B01667C" w14:textId="77777777" w:rsidR="009C5E09" w:rsidRPr="00680879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680879" w14:paraId="60FDFCC1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6D58D9" w14:textId="77777777" w:rsidR="000901A5" w:rsidRPr="00680879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680879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F672D7" w14:textId="77777777" w:rsidR="000901A5" w:rsidRPr="00680879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680879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A0A59B" w14:textId="77777777" w:rsidR="000901A5" w:rsidRPr="00680879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680879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680879" w14:paraId="2D655BAA" w14:textId="77777777" w:rsidTr="009C5E09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AD662F7" w14:textId="77777777" w:rsidR="000901A5" w:rsidRPr="00680879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5D9F51F4" w14:textId="734CF1C0" w:rsidR="000901A5" w:rsidRPr="00680879" w:rsidRDefault="000901A5" w:rsidP="00EF54DC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305EC8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F54DC" w:rsidRPr="00680879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305EC8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680879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680879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305EC8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EF54DC" w:rsidRPr="00680879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305EC8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</w:t>
            </w:r>
            <w:r w:rsidR="00397AD6" w:rsidRPr="00680879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 w:rsidR="008E64E3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652A9364" w14:textId="0C808E3B" w:rsidR="000901A5" w:rsidRPr="00680879" w:rsidRDefault="0025769F" w:rsidP="002866A1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680879">
              <w:rPr>
                <w:rFonts w:ascii="Arial" w:hAnsi="Arial" w:cs="Arial"/>
                <w:sz w:val="18"/>
                <w:szCs w:val="18"/>
              </w:rPr>
              <w:t>březen/duben 2021</w:t>
            </w:r>
          </w:p>
        </w:tc>
      </w:tr>
      <w:tr w:rsidR="00F23245" w:rsidRPr="00680879" w14:paraId="00AE926A" w14:textId="77777777" w:rsidTr="00813E69">
        <w:trPr>
          <w:trHeight w:val="1119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E92A4" w14:textId="0D5663A9" w:rsidR="00F23245" w:rsidRPr="00680879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27B3C6CB" w:rsidR="00F23245" w:rsidRPr="00680879" w:rsidRDefault="00F23245" w:rsidP="00826BA2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680879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680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0879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5E7E8" w14:textId="36DE2892" w:rsidR="00F23245" w:rsidRPr="00680879" w:rsidRDefault="00F23245" w:rsidP="00397AD6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879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680879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A57133" w:rsidRPr="00680879" w14:paraId="210BF6AB" w14:textId="77777777" w:rsidTr="00A57133">
        <w:trPr>
          <w:trHeight w:val="416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B38911" w14:textId="6302B38B" w:rsidR="00A57133" w:rsidRPr="00680879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9E3D13" w14:textId="110E3715" w:rsidR="00A57133" w:rsidRPr="00680879" w:rsidRDefault="00A57133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="00CC07C1"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fyzické 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realizace podpořeného projektu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836E2C" w14:textId="77777777" w:rsidR="00A57133" w:rsidRPr="00680879" w:rsidRDefault="0025769F" w:rsidP="00A57133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</w:rPr>
            </w:pPr>
            <w:r w:rsidRPr="00680879">
              <w:rPr>
                <w:rFonts w:ascii="Arial" w:hAnsi="Arial" w:cs="Arial"/>
                <w:sz w:val="20"/>
              </w:rPr>
              <w:t>31. 8. 2021 (1. kolo)</w:t>
            </w:r>
          </w:p>
          <w:p w14:paraId="4299CAF5" w14:textId="0868A761" w:rsidR="0025769F" w:rsidRPr="00680879" w:rsidRDefault="0025769F" w:rsidP="00A57133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879">
              <w:rPr>
                <w:rFonts w:ascii="Arial" w:hAnsi="Arial" w:cs="Arial"/>
                <w:sz w:val="20"/>
              </w:rPr>
              <w:t>31. 12. 2021 (2. kolo)</w:t>
            </w:r>
          </w:p>
        </w:tc>
      </w:tr>
      <w:tr w:rsidR="00CC07C1" w:rsidRPr="00680879" w14:paraId="15818C90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436D2C" w14:textId="2D453805" w:rsidR="00CC07C1" w:rsidRPr="00680879" w:rsidRDefault="00CC07C1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C00B7F" w14:textId="3ADF6059" w:rsidR="00CC07C1" w:rsidRPr="00680879" w:rsidRDefault="00CC07C1" w:rsidP="000821EA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Nejzazší datum pro ukončení realizace podpořeného projektu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0D1EA7" w14:textId="5C2E7C18" w:rsidR="00CC07C1" w:rsidRPr="00680879" w:rsidRDefault="00CC07C1" w:rsidP="00CC07C1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</w:rPr>
            </w:pPr>
            <w:r w:rsidRPr="00680879">
              <w:rPr>
                <w:rFonts w:ascii="Arial" w:hAnsi="Arial" w:cs="Arial"/>
                <w:sz w:val="20"/>
              </w:rPr>
              <w:t>25. 10. 2021 (1. kolo)</w:t>
            </w:r>
          </w:p>
          <w:p w14:paraId="0885F12A" w14:textId="06841A74" w:rsidR="00CC07C1" w:rsidRPr="00680879" w:rsidRDefault="00CC07C1" w:rsidP="00CC07C1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</w:rPr>
            </w:pPr>
            <w:r w:rsidRPr="00680879">
              <w:rPr>
                <w:rFonts w:ascii="Arial" w:hAnsi="Arial" w:cs="Arial"/>
                <w:sz w:val="20"/>
              </w:rPr>
              <w:t xml:space="preserve">  31. 1. 2022 (2. kolo)</w:t>
            </w:r>
          </w:p>
        </w:tc>
      </w:tr>
      <w:tr w:rsidR="00780E37" w:rsidRPr="00680879" w14:paraId="55CF88E2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7A57A9" w14:textId="4D6799C4" w:rsidR="00A57133" w:rsidRPr="00680879" w:rsidRDefault="00CC07C1" w:rsidP="00A57133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5</w:t>
            </w:r>
            <w:r w:rsidR="00A57133" w:rsidRPr="00680879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81AC24" w14:textId="09199DF5" w:rsidR="00A57133" w:rsidRPr="00680879" w:rsidRDefault="00A57133" w:rsidP="000821EA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680879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="000821EA" w:rsidRPr="00680879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680879">
              <w:rPr>
                <w:rFonts w:ascii="Arial" w:eastAsiaTheme="minorHAnsi" w:hAnsi="Arial" w:cs="Arial"/>
                <w:sz w:val="18"/>
                <w:szCs w:val="18"/>
              </w:rPr>
              <w:t>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57F41A" w14:textId="77777777" w:rsidR="00A57133" w:rsidRPr="00680879" w:rsidRDefault="0025769F" w:rsidP="00A57133">
            <w:pPr>
              <w:spacing w:beforeLines="60" w:before="144" w:afterLines="60" w:after="144"/>
              <w:jc w:val="both"/>
              <w:rPr>
                <w:rFonts w:ascii="Arial" w:hAnsi="Arial" w:cs="Arial"/>
                <w:sz w:val="20"/>
              </w:rPr>
            </w:pPr>
            <w:r w:rsidRPr="00680879">
              <w:rPr>
                <w:rFonts w:ascii="Arial" w:hAnsi="Arial" w:cs="Arial"/>
                <w:sz w:val="20"/>
              </w:rPr>
              <w:t>30. 10. 2021 (1. kolo)</w:t>
            </w:r>
          </w:p>
          <w:p w14:paraId="382DF2FC" w14:textId="18786D50" w:rsidR="0025769F" w:rsidRPr="00680879" w:rsidRDefault="0025769F" w:rsidP="0050311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80879">
              <w:rPr>
                <w:rFonts w:ascii="Arial" w:hAnsi="Arial" w:cs="Arial"/>
                <w:sz w:val="20"/>
              </w:rPr>
              <w:t xml:space="preserve">  </w:t>
            </w:r>
            <w:r w:rsidR="0050311B" w:rsidRPr="00680879">
              <w:rPr>
                <w:rFonts w:ascii="Arial" w:hAnsi="Arial" w:cs="Arial"/>
                <w:sz w:val="20"/>
              </w:rPr>
              <w:t>4</w:t>
            </w:r>
            <w:r w:rsidRPr="00680879">
              <w:rPr>
                <w:rFonts w:ascii="Arial" w:hAnsi="Arial" w:cs="Arial"/>
                <w:sz w:val="20"/>
              </w:rPr>
              <w:t>. 2. 2022 (2. kolo)</w:t>
            </w:r>
          </w:p>
        </w:tc>
      </w:tr>
    </w:tbl>
    <w:p w14:paraId="251C1008" w14:textId="24BEC826" w:rsidR="006E64CC" w:rsidRPr="00680879" w:rsidRDefault="006E64C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680879" w14:paraId="22839AF5" w14:textId="77777777" w:rsidTr="008E64E3"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46EA81D6" w:rsidR="008E64E3" w:rsidRPr="00680879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PODMÍNKY PRO POSKYTNUTÍ </w:t>
            </w:r>
            <w:r w:rsidR="00780E37"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44D9FEDB" w14:textId="77777777" w:rsidR="00201E0F" w:rsidRPr="00680879" w:rsidRDefault="00201E0F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63039CA" w14:textId="22F7E6C1" w:rsidR="000901A5" w:rsidRPr="00680879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Po rozhodnutí o po</w:t>
      </w:r>
      <w:r w:rsidR="009C6E6F" w:rsidRPr="00680879">
        <w:rPr>
          <w:rFonts w:ascii="Arial" w:hAnsi="Arial" w:cs="Arial"/>
          <w:sz w:val="20"/>
        </w:rPr>
        <w:t xml:space="preserve">skytnutí </w:t>
      </w:r>
      <w:r w:rsidR="00D95B58" w:rsidRPr="00680879">
        <w:rPr>
          <w:rFonts w:ascii="Arial" w:hAnsi="Arial" w:cs="Arial"/>
          <w:sz w:val="20"/>
        </w:rPr>
        <w:t xml:space="preserve">dotace </w:t>
      </w:r>
      <w:r w:rsidR="009C6E6F" w:rsidRPr="00680879">
        <w:rPr>
          <w:rFonts w:ascii="Arial" w:hAnsi="Arial" w:cs="Arial"/>
          <w:sz w:val="20"/>
        </w:rPr>
        <w:t>bude uzavřena veřejnoprávní s</w:t>
      </w:r>
      <w:r w:rsidRPr="00680879">
        <w:rPr>
          <w:rFonts w:ascii="Arial" w:hAnsi="Arial" w:cs="Arial"/>
          <w:sz w:val="20"/>
        </w:rPr>
        <w:t xml:space="preserve">mlouva o poskytnutí </w:t>
      </w:r>
      <w:r w:rsidR="00D95B58" w:rsidRPr="00680879">
        <w:rPr>
          <w:rFonts w:ascii="Arial" w:hAnsi="Arial" w:cs="Arial"/>
          <w:sz w:val="20"/>
        </w:rPr>
        <w:t xml:space="preserve">dotace </w:t>
      </w:r>
      <w:r w:rsidRPr="00680879">
        <w:rPr>
          <w:rFonts w:ascii="Arial" w:hAnsi="Arial" w:cs="Arial"/>
          <w:sz w:val="20"/>
        </w:rPr>
        <w:t>(dále jen „Smlouva“)</w:t>
      </w:r>
      <w:r w:rsidR="00783FB9" w:rsidRPr="00680879">
        <w:rPr>
          <w:rFonts w:ascii="Arial" w:hAnsi="Arial" w:cs="Arial"/>
          <w:sz w:val="20"/>
        </w:rPr>
        <w:t>,</w:t>
      </w:r>
      <w:r w:rsidRPr="00680879">
        <w:rPr>
          <w:rFonts w:ascii="Arial" w:hAnsi="Arial" w:cs="Arial"/>
          <w:sz w:val="20"/>
        </w:rPr>
        <w:t xml:space="preserve"> která bude stanovovat konečnou výši </w:t>
      </w:r>
      <w:r w:rsidR="00D95B58" w:rsidRPr="00680879">
        <w:rPr>
          <w:rFonts w:ascii="Arial" w:hAnsi="Arial" w:cs="Arial"/>
          <w:sz w:val="20"/>
        </w:rPr>
        <w:t xml:space="preserve">dotace </w:t>
      </w:r>
      <w:r w:rsidR="009569B3" w:rsidRPr="00680879">
        <w:rPr>
          <w:rFonts w:ascii="Arial" w:hAnsi="Arial" w:cs="Arial"/>
          <w:sz w:val="20"/>
        </w:rPr>
        <w:t>schválenou orgány kraje</w:t>
      </w:r>
      <w:r w:rsidRPr="00680879">
        <w:rPr>
          <w:rFonts w:ascii="Arial" w:hAnsi="Arial" w:cs="Arial"/>
          <w:sz w:val="20"/>
        </w:rPr>
        <w:t xml:space="preserve">, sankční opatření v případě nedodržení podmínek Smlouvy, změny podmínek poskytnuté </w:t>
      </w:r>
      <w:r w:rsidR="00D95B58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>, platby, kontrol</w:t>
      </w:r>
      <w:r w:rsidR="00A57133" w:rsidRPr="00680879">
        <w:rPr>
          <w:rFonts w:ascii="Arial" w:hAnsi="Arial" w:cs="Arial"/>
          <w:sz w:val="20"/>
        </w:rPr>
        <w:t>u</w:t>
      </w:r>
      <w:r w:rsidRPr="00680879">
        <w:rPr>
          <w:rFonts w:ascii="Arial" w:hAnsi="Arial" w:cs="Arial"/>
          <w:sz w:val="20"/>
        </w:rPr>
        <w:t xml:space="preserve"> a archivac</w:t>
      </w:r>
      <w:r w:rsidR="00A57133" w:rsidRPr="00680879">
        <w:rPr>
          <w:rFonts w:ascii="Arial" w:hAnsi="Arial" w:cs="Arial"/>
          <w:sz w:val="20"/>
        </w:rPr>
        <w:t>i</w:t>
      </w:r>
      <w:r w:rsidRPr="00680879">
        <w:rPr>
          <w:rFonts w:ascii="Arial" w:hAnsi="Arial" w:cs="Arial"/>
          <w:sz w:val="20"/>
        </w:rPr>
        <w:t>, publicit</w:t>
      </w:r>
      <w:r w:rsidR="00A57133" w:rsidRPr="00680879">
        <w:rPr>
          <w:rFonts w:ascii="Arial" w:hAnsi="Arial" w:cs="Arial"/>
          <w:sz w:val="20"/>
        </w:rPr>
        <w:t>u</w:t>
      </w:r>
      <w:r w:rsidR="00CB2A7B" w:rsidRPr="00680879">
        <w:rPr>
          <w:rFonts w:ascii="Arial" w:hAnsi="Arial" w:cs="Arial"/>
          <w:sz w:val="20"/>
        </w:rPr>
        <w:t>, příp. udržitelnost projektu</w:t>
      </w:r>
      <w:r w:rsidRPr="00680879">
        <w:rPr>
          <w:rFonts w:ascii="Arial" w:hAnsi="Arial" w:cs="Arial"/>
          <w:sz w:val="20"/>
        </w:rPr>
        <w:t>.</w:t>
      </w:r>
    </w:p>
    <w:p w14:paraId="47B3862C" w14:textId="77777777" w:rsidR="0061687C" w:rsidRPr="00680879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325B402" w14:textId="1AED1F40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Konečná výše </w:t>
      </w:r>
      <w:r w:rsidR="00965981" w:rsidRPr="00680879">
        <w:rPr>
          <w:rFonts w:ascii="Arial" w:hAnsi="Arial" w:cs="Arial"/>
          <w:b/>
          <w:smallCaps/>
        </w:rPr>
        <w:t>dotace</w:t>
      </w:r>
      <w:r w:rsidR="00ED069C" w:rsidRPr="00680879">
        <w:rPr>
          <w:rFonts w:ascii="Arial" w:hAnsi="Arial" w:cs="Arial"/>
          <w:b/>
          <w:smallCaps/>
        </w:rPr>
        <w:t>:</w:t>
      </w:r>
    </w:p>
    <w:p w14:paraId="10023369" w14:textId="77777777" w:rsidR="00680879" w:rsidRDefault="003C1068" w:rsidP="00D34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680879">
        <w:rPr>
          <w:rFonts w:ascii="Arial" w:hAnsi="Arial" w:cs="Arial"/>
          <w:sz w:val="20"/>
        </w:rPr>
        <w:t xml:space="preserve">skutečných </w:t>
      </w:r>
      <w:r w:rsidRPr="00680879">
        <w:rPr>
          <w:rFonts w:ascii="Arial" w:hAnsi="Arial" w:cs="Arial"/>
          <w:sz w:val="20"/>
        </w:rPr>
        <w:t xml:space="preserve">způsobilých výdajů projektu (tzv. míra </w:t>
      </w:r>
      <w:r w:rsidR="00965981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 xml:space="preserve">) a nikoliv určitou část činnosti. </w:t>
      </w:r>
    </w:p>
    <w:p w14:paraId="58977BD9" w14:textId="526BE377" w:rsidR="009569B3" w:rsidRPr="00680879" w:rsidRDefault="003C1068" w:rsidP="00D34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="00965981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 xml:space="preserve">. </w:t>
      </w:r>
      <w:r w:rsidR="00C642C4" w:rsidRPr="00680879">
        <w:rPr>
          <w:rFonts w:ascii="Arial" w:hAnsi="Arial" w:cs="Arial"/>
          <w:sz w:val="20"/>
        </w:rPr>
        <w:t>Minimální limit výše dotace dle odst. 4.4 se v tomto případě neupla</w:t>
      </w:r>
      <w:r w:rsidR="009569B3" w:rsidRPr="00680879">
        <w:rPr>
          <w:rFonts w:ascii="Arial" w:hAnsi="Arial" w:cs="Arial"/>
          <w:sz w:val="20"/>
        </w:rPr>
        <w:t xml:space="preserve">tní za předpokladu, že příjemce </w:t>
      </w:r>
      <w:r w:rsidR="00C642C4" w:rsidRPr="00680879">
        <w:rPr>
          <w:rFonts w:ascii="Arial" w:hAnsi="Arial" w:cs="Arial"/>
          <w:sz w:val="20"/>
        </w:rPr>
        <w:t>dodrž</w:t>
      </w:r>
      <w:r w:rsidR="005F2191" w:rsidRPr="00680879">
        <w:rPr>
          <w:rFonts w:ascii="Arial" w:hAnsi="Arial" w:cs="Arial"/>
          <w:sz w:val="20"/>
        </w:rPr>
        <w:t>í</w:t>
      </w:r>
      <w:r w:rsidR="00C642C4" w:rsidRPr="00680879">
        <w:rPr>
          <w:rFonts w:ascii="Arial" w:hAnsi="Arial" w:cs="Arial"/>
          <w:sz w:val="20"/>
        </w:rPr>
        <w:t xml:space="preserve"> účel poskytnuté dotace definovaný v Žádosti.</w:t>
      </w:r>
      <w:r w:rsidR="009569B3" w:rsidRPr="00680879">
        <w:rPr>
          <w:rFonts w:ascii="Arial" w:hAnsi="Arial" w:cs="Arial"/>
          <w:i/>
          <w:sz w:val="16"/>
          <w:szCs w:val="16"/>
        </w:rPr>
        <w:t xml:space="preserve"> </w:t>
      </w:r>
    </w:p>
    <w:p w14:paraId="652F4BA7" w14:textId="5FFA5D6A" w:rsidR="00D34E69" w:rsidRPr="00680879" w:rsidRDefault="00965981" w:rsidP="00D34E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Dotace </w:t>
      </w:r>
      <w:r w:rsidR="003C1068" w:rsidRPr="00680879">
        <w:rPr>
          <w:rFonts w:ascii="Arial" w:hAnsi="Arial" w:cs="Arial"/>
          <w:sz w:val="20"/>
        </w:rPr>
        <w:t>bude poskytnuta ve výši orgány Zlínského kraje schváleného procenta z celkových skutečných způsobilých výdajů projektu</w:t>
      </w:r>
      <w:r w:rsidR="00830C2D" w:rsidRPr="00680879">
        <w:rPr>
          <w:rFonts w:ascii="Arial" w:hAnsi="Arial" w:cs="Arial"/>
          <w:sz w:val="20"/>
        </w:rPr>
        <w:t xml:space="preserve">. </w:t>
      </w:r>
      <w:r w:rsidR="00453C0A" w:rsidRPr="00680879">
        <w:rPr>
          <w:rFonts w:ascii="Arial" w:hAnsi="Arial" w:cs="Arial"/>
          <w:sz w:val="20"/>
        </w:rPr>
        <w:t xml:space="preserve"> </w:t>
      </w:r>
    </w:p>
    <w:p w14:paraId="5804B41F" w14:textId="1ADC864B" w:rsidR="006E64CC" w:rsidRPr="00680879" w:rsidRDefault="006E64CC" w:rsidP="00063A8A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477EF96E" w14:textId="37C6135B" w:rsidR="000901A5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Sankční opatření</w:t>
      </w:r>
      <w:r w:rsidR="00ED069C" w:rsidRPr="00680879">
        <w:rPr>
          <w:rFonts w:ascii="Arial" w:hAnsi="Arial" w:cs="Arial"/>
          <w:b/>
          <w:smallCaps/>
        </w:rPr>
        <w:t>:</w:t>
      </w:r>
    </w:p>
    <w:p w14:paraId="6D33C793" w14:textId="1D3C2F4F" w:rsidR="000901A5" w:rsidRPr="00680879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</w:t>
      </w:r>
      <w:r w:rsidR="00C9625E" w:rsidRPr="00680879">
        <w:rPr>
          <w:rFonts w:ascii="Arial" w:hAnsi="Arial" w:cs="Arial"/>
          <w:sz w:val="20"/>
        </w:rPr>
        <w:t xml:space="preserve"> a Smlouvou</w:t>
      </w:r>
      <w:r w:rsidRPr="00680879">
        <w:rPr>
          <w:rFonts w:ascii="Arial" w:hAnsi="Arial" w:cs="Arial"/>
          <w:sz w:val="20"/>
        </w:rPr>
        <w:t>.</w:t>
      </w:r>
    </w:p>
    <w:p w14:paraId="23C8C0D5" w14:textId="07BA31D2" w:rsidR="000901A5" w:rsidRPr="00680879" w:rsidRDefault="000901A5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77777777" w:rsidR="000901A5" w:rsidRPr="00680879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BF8BDE8" w14:textId="77777777" w:rsidR="000901A5" w:rsidRPr="00680879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>poruší pravidla veřejné podpory,</w:t>
      </w:r>
    </w:p>
    <w:p w14:paraId="009A4733" w14:textId="77777777" w:rsidR="000901A5" w:rsidRPr="00680879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41506F2C" w:rsidR="000901A5" w:rsidRPr="00680879" w:rsidRDefault="000901A5" w:rsidP="00A86E60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</w:t>
      </w:r>
      <w:r w:rsidR="00A86E60" w:rsidRPr="00680879">
        <w:rPr>
          <w:rFonts w:ascii="Arial" w:hAnsi="Arial" w:cs="Arial"/>
          <w:sz w:val="20"/>
          <w:szCs w:val="20"/>
        </w:rPr>
        <w:t xml:space="preserve">exekuční řízení či řízení o výkonu rozhodnutí,  </w:t>
      </w:r>
    </w:p>
    <w:p w14:paraId="4EDFB11B" w14:textId="0D15FBB1" w:rsidR="000901A5" w:rsidRPr="00680879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680879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680879" w:rsidRDefault="000901A5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F5E245B" w14:textId="05F2E7DB" w:rsidR="00045D6F" w:rsidRPr="00680879" w:rsidRDefault="00F47A56" w:rsidP="00BF740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</w:rPr>
        <w:t xml:space="preserve">neplní </w:t>
      </w:r>
      <w:r w:rsidR="007B6C45" w:rsidRPr="00680879">
        <w:rPr>
          <w:rFonts w:ascii="Arial" w:hAnsi="Arial" w:cs="Arial"/>
          <w:sz w:val="20"/>
          <w:szCs w:val="20"/>
        </w:rPr>
        <w:t>povinnosti stanovené smlouvou, i když byl k jejich nápravě vyzván poskytovatelem; v případě, že příjemce nesplní povinnost ze smlouvy, a toto nesplnění již nelze napravit (např. příjemce nedodrží konečný termín realizace projektu) může poskytovatel smlouvu vypovědět i bez učinění předchozí výzvy k</w:t>
      </w:r>
      <w:r w:rsidR="009569B3" w:rsidRPr="00680879">
        <w:rPr>
          <w:rFonts w:ascii="Arial" w:hAnsi="Arial" w:cs="Arial"/>
          <w:sz w:val="20"/>
          <w:szCs w:val="20"/>
        </w:rPr>
        <w:t> </w:t>
      </w:r>
      <w:r w:rsidR="007B6C45" w:rsidRPr="00680879">
        <w:rPr>
          <w:rFonts w:ascii="Arial" w:hAnsi="Arial" w:cs="Arial"/>
          <w:sz w:val="20"/>
          <w:szCs w:val="20"/>
        </w:rPr>
        <w:t>nápravě</w:t>
      </w:r>
      <w:r w:rsidR="009569B3" w:rsidRPr="00680879">
        <w:rPr>
          <w:rFonts w:ascii="Arial" w:hAnsi="Arial" w:cs="Arial"/>
          <w:sz w:val="20"/>
        </w:rPr>
        <w:t>.</w:t>
      </w:r>
    </w:p>
    <w:p w14:paraId="2F7BB953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</w:rPr>
      </w:pPr>
    </w:p>
    <w:p w14:paraId="34B08601" w14:textId="1F6563D5" w:rsidR="00A06AC1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změny podmínek poskytnuté </w:t>
      </w:r>
      <w:r w:rsidR="00965981" w:rsidRPr="00680879">
        <w:rPr>
          <w:rFonts w:ascii="Arial" w:hAnsi="Arial" w:cs="Arial"/>
          <w:b/>
          <w:smallCaps/>
        </w:rPr>
        <w:t>dotace</w:t>
      </w:r>
      <w:r w:rsidR="00ED069C" w:rsidRPr="00680879">
        <w:rPr>
          <w:rFonts w:ascii="Arial" w:hAnsi="Arial" w:cs="Arial"/>
          <w:b/>
          <w:smallCaps/>
        </w:rPr>
        <w:t>:</w:t>
      </w:r>
    </w:p>
    <w:p w14:paraId="56A1D99B" w14:textId="2850B0B3" w:rsidR="000901A5" w:rsidRPr="00680879" w:rsidRDefault="00720612" w:rsidP="00BF740A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P</w:t>
      </w:r>
      <w:r w:rsidR="000901A5" w:rsidRPr="00680879">
        <w:rPr>
          <w:rFonts w:ascii="Arial" w:hAnsi="Arial" w:cs="Arial"/>
          <w:sz w:val="20"/>
        </w:rPr>
        <w:t xml:space="preserve">říjemci je dána možnost upravit a změnit projekt, na který je </w:t>
      </w:r>
      <w:r w:rsidR="00965981" w:rsidRPr="00680879">
        <w:rPr>
          <w:rFonts w:ascii="Arial" w:hAnsi="Arial" w:cs="Arial"/>
          <w:sz w:val="20"/>
        </w:rPr>
        <w:t xml:space="preserve">dotace </w:t>
      </w:r>
      <w:r w:rsidR="000901A5" w:rsidRPr="00680879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3CCCD8B3" w14:textId="77777777" w:rsidR="000901A5" w:rsidRPr="00680879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změna adresy sídla příjemce/zřizovatele,  </w:t>
      </w:r>
    </w:p>
    <w:p w14:paraId="19A22060" w14:textId="77777777" w:rsidR="000901A5" w:rsidRPr="00680879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změna statutárního orgánu/kontaktní osoby, </w:t>
      </w:r>
    </w:p>
    <w:p w14:paraId="7BC0B214" w14:textId="77777777" w:rsidR="000901A5" w:rsidRPr="00680879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lastRenderedPageBreak/>
        <w:t xml:space="preserve">změna názvu zřizovatele, </w:t>
      </w:r>
    </w:p>
    <w:p w14:paraId="2A7C93BE" w14:textId="4F7EC23F" w:rsidR="000901A5" w:rsidRPr="00680879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změna názvu příjemce, </w:t>
      </w:r>
    </w:p>
    <w:p w14:paraId="4CEEBC8F" w14:textId="095E3533" w:rsidR="00401F1A" w:rsidRPr="00680879" w:rsidRDefault="00401F1A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</w:rPr>
        <w:t>změna názvu projektu při zachování účelu</w:t>
      </w:r>
      <w:r w:rsidRPr="00680879">
        <w:rPr>
          <w:rFonts w:ascii="Arial" w:hAnsi="Arial" w:cs="Arial"/>
          <w:sz w:val="20"/>
          <w:szCs w:val="20"/>
        </w:rPr>
        <w:t xml:space="preserve"> a všech ostatních parametrů akce/projektu,</w:t>
      </w:r>
    </w:p>
    <w:p w14:paraId="179A1FAC" w14:textId="46723D6B" w:rsidR="000901A5" w:rsidRPr="00680879" w:rsidRDefault="000901A5" w:rsidP="00BF740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0B3680" w:rsidRPr="00680879">
        <w:rPr>
          <w:rFonts w:ascii="Arial" w:hAnsi="Arial" w:cs="Arial"/>
          <w:sz w:val="20"/>
        </w:rPr>
        <w:t xml:space="preserve">dotace </w:t>
      </w:r>
      <w:r w:rsidRPr="00680879">
        <w:rPr>
          <w:rFonts w:ascii="Arial" w:hAnsi="Arial" w:cs="Arial"/>
          <w:sz w:val="20"/>
        </w:rPr>
        <w:t xml:space="preserve">Zlínského kraje). </w:t>
      </w:r>
    </w:p>
    <w:p w14:paraId="0FE93C3D" w14:textId="77777777" w:rsidR="00C5342E" w:rsidRPr="00680879" w:rsidRDefault="00C5342E" w:rsidP="00C5342E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změna harmonogramu realizace projektu dle Smlouvy (změnou harmonogramu nesmí dojít k překročení nejzazšího data ukončení realizace projektu stanoveného ve Smlouvě). </w:t>
      </w:r>
    </w:p>
    <w:p w14:paraId="35C8F8B4" w14:textId="0B6A9F81" w:rsidR="000901A5" w:rsidRPr="00680879" w:rsidRDefault="000901A5" w:rsidP="00EE7FA2">
      <w:pPr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 xml:space="preserve">To vše za podmínky zachování smyslu a účelu projektu. Nepodstatnou změnu projektu musí příjemce písemně oznámit poskytovateli nejpozději v Závěrečné zprávě s vyúčtováním </w:t>
      </w:r>
      <w:r w:rsidR="00965981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>.</w:t>
      </w:r>
    </w:p>
    <w:p w14:paraId="5D680462" w14:textId="5F38B779" w:rsidR="00680879" w:rsidRDefault="00720612" w:rsidP="006808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D</w:t>
      </w:r>
      <w:r w:rsidR="00C5342E" w:rsidRPr="00680879">
        <w:rPr>
          <w:rFonts w:ascii="Arial" w:hAnsi="Arial" w:cs="Arial"/>
          <w:sz w:val="20"/>
        </w:rPr>
        <w:t>ojde-li k podstatné změně ovlivňující realizaci projektu (např. v důsledku vyšší moci)</w:t>
      </w:r>
      <w:r w:rsidR="001B77DF" w:rsidRPr="00680879">
        <w:rPr>
          <w:rFonts w:ascii="Arial" w:hAnsi="Arial" w:cs="Arial"/>
          <w:sz w:val="20"/>
        </w:rPr>
        <w:t>,</w:t>
      </w:r>
      <w:r w:rsidR="00C5342E" w:rsidRPr="00680879">
        <w:rPr>
          <w:rFonts w:ascii="Arial" w:hAnsi="Arial" w:cs="Arial"/>
          <w:sz w:val="20"/>
        </w:rPr>
        <w:t xml:space="preserve"> </w:t>
      </w:r>
      <w:r w:rsidR="000D3C66" w:rsidRPr="00680879">
        <w:rPr>
          <w:rFonts w:ascii="Arial" w:hAnsi="Arial" w:cs="Arial"/>
          <w:sz w:val="20"/>
        </w:rPr>
        <w:t xml:space="preserve">musí příjemce písemně požádat poskytovatele o změnu Smlouvy, přičemž musí být respektovány následující všeobecné principy: </w:t>
      </w:r>
    </w:p>
    <w:p w14:paraId="1DE38FD3" w14:textId="072943BA" w:rsidR="00904D55" w:rsidRPr="00904D55" w:rsidRDefault="00904D55" w:rsidP="00904D55">
      <w:pPr>
        <w:pStyle w:val="Odstavecseseznamem"/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0371317B" w14:textId="5F5C7F9F" w:rsidR="000D3C66" w:rsidRPr="00680879" w:rsidRDefault="000D3C66" w:rsidP="00BF740A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žádost o změnu Smlouvy</w:t>
      </w:r>
      <w:r w:rsidR="00D042C7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 xml:space="preserve">musí být příjemcem, jehož </w:t>
      </w:r>
      <w:r w:rsidR="00965981" w:rsidRPr="00680879">
        <w:rPr>
          <w:rFonts w:ascii="Arial" w:hAnsi="Arial" w:cs="Arial"/>
          <w:sz w:val="20"/>
        </w:rPr>
        <w:t xml:space="preserve">dotace </w:t>
      </w:r>
      <w:r w:rsidRPr="00680879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680879">
        <w:rPr>
          <w:rFonts w:ascii="Arial" w:hAnsi="Arial" w:cs="Arial"/>
          <w:sz w:val="20"/>
        </w:rPr>
        <w:t>30</w:t>
      </w:r>
      <w:r w:rsidRPr="00680879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2883F4A1" w14:textId="0CD70497" w:rsidR="000D3C66" w:rsidRPr="00680879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žádost o změnu podmínek Smlouvy</w:t>
      </w:r>
      <w:r w:rsidR="00D042C7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musí být příjemcem řádně odůvodněná a nemusí být poskytovatelem automaticky akceptována. V případě, že jsou změny podmínek Smlouvy</w:t>
      </w:r>
      <w:r w:rsidR="00D042C7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694CA020" w14:textId="7741DD76" w:rsidR="000D3C66" w:rsidRPr="00680879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změny Smlouvy</w:t>
      </w:r>
      <w:r w:rsidR="00D042C7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je možné provádět pouze během plnění Smlouvy</w:t>
      </w:r>
      <w:r w:rsidR="00D042C7" w:rsidRPr="00680879">
        <w:rPr>
          <w:rFonts w:ascii="Arial" w:hAnsi="Arial" w:cs="Arial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a nelze je aplikovat se zpětnou účinností,</w:t>
      </w:r>
    </w:p>
    <w:p w14:paraId="3BA7CB16" w14:textId="34D9E676" w:rsidR="000D3C66" w:rsidRPr="00680879" w:rsidRDefault="000D3C66" w:rsidP="00BF740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0845D34C" w14:textId="77777777" w:rsidR="009569B3" w:rsidRPr="00680879" w:rsidRDefault="009569B3" w:rsidP="00401F1A">
      <w:pPr>
        <w:pStyle w:val="Odstavecseseznamem"/>
        <w:spacing w:after="0" w:line="240" w:lineRule="auto"/>
        <w:ind w:left="644"/>
        <w:rPr>
          <w:rFonts w:ascii="Arial" w:hAnsi="Arial" w:cs="Arial"/>
          <w:sz w:val="20"/>
        </w:rPr>
      </w:pPr>
    </w:p>
    <w:p w14:paraId="51FAC7AD" w14:textId="1489DF3D" w:rsidR="00401F1A" w:rsidRPr="00680879" w:rsidRDefault="00401F1A" w:rsidP="009569B3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647BC682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680879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680879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5AAACADC" w:rsidR="000901A5" w:rsidRPr="00680879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sz w:val="20"/>
        </w:rPr>
        <w:t xml:space="preserve">Dotace </w:t>
      </w:r>
      <w:r w:rsidR="000901A5" w:rsidRPr="00680879">
        <w:rPr>
          <w:rFonts w:ascii="Arial" w:hAnsi="Arial" w:cs="Arial"/>
          <w:sz w:val="20"/>
        </w:rPr>
        <w:t>uvedená ve Smlouvě</w:t>
      </w:r>
      <w:r w:rsidR="00D042C7" w:rsidRPr="00680879">
        <w:rPr>
          <w:rFonts w:ascii="Arial" w:hAnsi="Arial" w:cs="Arial"/>
          <w:sz w:val="20"/>
        </w:rPr>
        <w:t xml:space="preserve"> </w:t>
      </w:r>
      <w:r w:rsidR="000901A5" w:rsidRPr="00680879">
        <w:rPr>
          <w:rFonts w:ascii="Arial" w:hAnsi="Arial" w:cs="Arial"/>
          <w:sz w:val="20"/>
        </w:rPr>
        <w:t>ve finančním vyjádření bude zaokrouhlena na celé</w:t>
      </w:r>
      <w:r w:rsidR="00D042C7" w:rsidRPr="00680879">
        <w:rPr>
          <w:rFonts w:ascii="Arial" w:hAnsi="Arial" w:cs="Arial"/>
          <w:sz w:val="20"/>
        </w:rPr>
        <w:t xml:space="preserve"> </w:t>
      </w:r>
      <w:r w:rsidR="000901A5" w:rsidRPr="00680879">
        <w:rPr>
          <w:rFonts w:ascii="Arial" w:hAnsi="Arial" w:cs="Arial"/>
          <w:sz w:val="20"/>
        </w:rPr>
        <w:t>sto</w:t>
      </w:r>
      <w:r w:rsidR="00D042C7" w:rsidRPr="00680879">
        <w:rPr>
          <w:rFonts w:ascii="Arial" w:hAnsi="Arial" w:cs="Arial"/>
          <w:sz w:val="20"/>
        </w:rPr>
        <w:t>koruny dolů</w:t>
      </w:r>
      <w:r w:rsidR="00E057FD" w:rsidRPr="00680879">
        <w:rPr>
          <w:rFonts w:ascii="Arial" w:hAnsi="Arial" w:cs="Arial"/>
          <w:sz w:val="20"/>
        </w:rPr>
        <w:t>.</w:t>
      </w:r>
    </w:p>
    <w:p w14:paraId="79225F6D" w14:textId="5EBABD1D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sz w:val="20"/>
        </w:rPr>
        <w:t xml:space="preserve">Pokud jsou na konci projektu skutečné </w:t>
      </w:r>
      <w:r w:rsidR="00C5342E" w:rsidRPr="00680879">
        <w:rPr>
          <w:rFonts w:ascii="Arial" w:hAnsi="Arial" w:cs="Arial"/>
          <w:sz w:val="20"/>
        </w:rPr>
        <w:t xml:space="preserve">způsobilé </w:t>
      </w:r>
      <w:r w:rsidRPr="00680879">
        <w:rPr>
          <w:rFonts w:ascii="Arial" w:hAnsi="Arial" w:cs="Arial"/>
          <w:sz w:val="20"/>
        </w:rPr>
        <w:t xml:space="preserve">výdaje nižší než výdaje předpokládané, je </w:t>
      </w:r>
      <w:r w:rsidR="00965981" w:rsidRPr="00680879">
        <w:rPr>
          <w:rFonts w:ascii="Arial" w:hAnsi="Arial" w:cs="Arial"/>
          <w:sz w:val="20"/>
        </w:rPr>
        <w:t xml:space="preserve">dotace </w:t>
      </w:r>
      <w:r w:rsidRPr="00680879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680879">
        <w:rPr>
          <w:rFonts w:ascii="Arial" w:hAnsi="Arial" w:cs="Arial"/>
          <w:sz w:val="20"/>
        </w:rPr>
        <w:t>dotace</w:t>
      </w:r>
      <w:r w:rsidRPr="00680879">
        <w:rPr>
          <w:rFonts w:ascii="Arial" w:hAnsi="Arial" w:cs="Arial"/>
          <w:sz w:val="20"/>
        </w:rPr>
        <w:t xml:space="preserve">). </w:t>
      </w:r>
      <w:r w:rsidR="00965981" w:rsidRPr="00680879">
        <w:rPr>
          <w:rFonts w:ascii="Arial" w:hAnsi="Arial" w:cs="Arial"/>
          <w:sz w:val="20"/>
        </w:rPr>
        <w:t xml:space="preserve">Dotace </w:t>
      </w:r>
      <w:r w:rsidRPr="00680879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36B3DBCC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2D03FD0C" w14:textId="11A63568" w:rsidR="000901A5" w:rsidRPr="00680879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b/>
          <w:sz w:val="20"/>
        </w:rPr>
        <w:t xml:space="preserve">Dotace </w:t>
      </w:r>
      <w:r w:rsidR="000901A5" w:rsidRPr="00680879">
        <w:rPr>
          <w:rFonts w:ascii="Arial" w:hAnsi="Arial" w:cs="Arial"/>
          <w:b/>
          <w:sz w:val="20"/>
        </w:rPr>
        <w:t xml:space="preserve">bude příjemci poskytnuta následujícím způsobem: </w:t>
      </w:r>
    </w:p>
    <w:p w14:paraId="0D0F8A55" w14:textId="77777777" w:rsidR="000901A5" w:rsidRPr="00680879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</w:p>
    <w:p w14:paraId="3DC0155A" w14:textId="57A8E730" w:rsidR="00852D5F" w:rsidRPr="00680879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680879">
        <w:rPr>
          <w:rFonts w:ascii="Arial" w:hAnsi="Arial" w:cs="Arial"/>
          <w:sz w:val="20"/>
          <w:szCs w:val="20"/>
        </w:rPr>
        <w:t>.</w:t>
      </w:r>
      <w:r w:rsidR="00A52725" w:rsidRPr="00680879">
        <w:rPr>
          <w:rFonts w:ascii="Arial" w:hAnsi="Arial" w:cs="Arial"/>
          <w:sz w:val="20"/>
          <w:szCs w:val="20"/>
        </w:rPr>
        <w:t xml:space="preserve"> </w:t>
      </w:r>
    </w:p>
    <w:p w14:paraId="7C937BFC" w14:textId="77777777" w:rsidR="00852D5F" w:rsidRPr="00680879" w:rsidRDefault="00852D5F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363E89C" w14:textId="18A1E88D" w:rsidR="00084E9E" w:rsidRPr="00680879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D</w:t>
      </w:r>
      <w:r w:rsidR="002B1B35" w:rsidRPr="00680879">
        <w:rPr>
          <w:rFonts w:ascii="Arial" w:hAnsi="Arial" w:cs="Arial"/>
          <w:sz w:val="20"/>
          <w:szCs w:val="20"/>
        </w:rPr>
        <w:t>otace bude vyplacena do 3</w:t>
      </w:r>
      <w:r w:rsidR="000901A5" w:rsidRPr="00680879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680879">
        <w:rPr>
          <w:rFonts w:ascii="Arial" w:hAnsi="Arial" w:cs="Arial"/>
          <w:sz w:val="20"/>
          <w:szCs w:val="20"/>
        </w:rPr>
        <w:t>dotace</w:t>
      </w:r>
      <w:r w:rsidR="000901A5" w:rsidRPr="00680879">
        <w:rPr>
          <w:rFonts w:ascii="Arial" w:hAnsi="Arial" w:cs="Arial"/>
          <w:sz w:val="20"/>
          <w:szCs w:val="20"/>
        </w:rPr>
        <w:t xml:space="preserve">, nejdříve však po ukončení realizace </w:t>
      </w:r>
      <w:r w:rsidR="00663BFF" w:rsidRPr="00680879">
        <w:rPr>
          <w:rFonts w:ascii="Arial" w:hAnsi="Arial" w:cs="Arial"/>
          <w:sz w:val="20"/>
          <w:szCs w:val="20"/>
        </w:rPr>
        <w:t>akce/aktivity/</w:t>
      </w:r>
      <w:r w:rsidR="000901A5" w:rsidRPr="00680879">
        <w:rPr>
          <w:rFonts w:ascii="Arial" w:hAnsi="Arial" w:cs="Arial"/>
          <w:sz w:val="20"/>
          <w:szCs w:val="20"/>
        </w:rPr>
        <w:t xml:space="preserve">projektu. </w:t>
      </w:r>
    </w:p>
    <w:p w14:paraId="31C69881" w14:textId="77777777" w:rsidR="00E057FD" w:rsidRPr="00680879" w:rsidRDefault="00084E9E" w:rsidP="00087441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680879">
        <w:rPr>
          <w:rFonts w:ascii="Arial" w:hAnsi="Arial" w:cs="Arial"/>
          <w:sz w:val="20"/>
          <w:szCs w:val="20"/>
        </w:rPr>
        <w:t>dotace</w:t>
      </w:r>
      <w:r w:rsidRPr="00680879">
        <w:rPr>
          <w:rFonts w:ascii="Arial" w:hAnsi="Arial" w:cs="Arial"/>
          <w:sz w:val="20"/>
          <w:szCs w:val="20"/>
        </w:rPr>
        <w:t xml:space="preserve"> musí být předložena nejpozději do:</w:t>
      </w:r>
    </w:p>
    <w:p w14:paraId="25C0EE62" w14:textId="77777777" w:rsidR="00E057FD" w:rsidRPr="00680879" w:rsidRDefault="00E057FD" w:rsidP="00087441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</w:p>
    <w:p w14:paraId="1777A87C" w14:textId="09445D35" w:rsidR="00E057FD" w:rsidRPr="00680879" w:rsidRDefault="00E057FD" w:rsidP="00087441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30. 10. 2021 (1. kolo)</w:t>
      </w:r>
    </w:p>
    <w:p w14:paraId="7C3A2805" w14:textId="1918B6ED" w:rsidR="00B97A42" w:rsidRPr="00680879" w:rsidRDefault="00E057FD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4. 2. 2022</w:t>
      </w:r>
      <w:r w:rsidR="00B97A42" w:rsidRPr="00680879">
        <w:rPr>
          <w:rFonts w:ascii="Arial" w:hAnsi="Arial" w:cs="Arial"/>
          <w:sz w:val="20"/>
          <w:szCs w:val="20"/>
        </w:rPr>
        <w:t xml:space="preserve"> (2. kolo)</w:t>
      </w:r>
    </w:p>
    <w:p w14:paraId="1DCE39E8" w14:textId="67400582" w:rsidR="000414D8" w:rsidRPr="00680879" w:rsidRDefault="000414D8" w:rsidP="006519AD">
      <w:pPr>
        <w:pStyle w:val="Normlnweb"/>
        <w:ind w:left="851"/>
        <w:jc w:val="both"/>
        <w:rPr>
          <w:rFonts w:ascii="Arial" w:hAnsi="Arial" w:cs="Arial"/>
          <w:color w:val="FF0000"/>
          <w:sz w:val="20"/>
          <w:szCs w:val="20"/>
        </w:rPr>
      </w:pPr>
    </w:p>
    <w:p w14:paraId="440719C3" w14:textId="77777777" w:rsidR="000414D8" w:rsidRPr="00680879" w:rsidRDefault="000414D8" w:rsidP="000414D8">
      <w:pPr>
        <w:pStyle w:val="Normlnweb"/>
        <w:ind w:left="709"/>
        <w:jc w:val="both"/>
        <w:rPr>
          <w:rFonts w:ascii="Arial" w:hAnsi="Arial" w:cs="Arial"/>
          <w:sz w:val="20"/>
          <w:szCs w:val="20"/>
        </w:rPr>
      </w:pPr>
      <w:r w:rsidRPr="00680879">
        <w:rPr>
          <w:rStyle w:val="dn"/>
          <w:rFonts w:ascii="Arial" w:hAnsi="Arial" w:cs="Arial"/>
          <w:sz w:val="20"/>
          <w:szCs w:val="20"/>
        </w:rPr>
        <w:t>Za řádné předložení Závěrečné zprávy s vyúčtováním dotace se považuje pouze takové vyúčtování, které mj. obsahuje doložení vzniku všech celkových skutečných způsobilých výdajů projektu a úhradu</w:t>
      </w:r>
      <w:r w:rsidRPr="00680879">
        <w:rPr>
          <w:rFonts w:ascii="Arial" w:hAnsi="Arial" w:cs="Arial"/>
          <w:sz w:val="20"/>
          <w:szCs w:val="20"/>
        </w:rPr>
        <w:t xml:space="preserve"> všech celkových skutečných způsobilých výdajů projektu. Podmínka doložení vzniku a úhrady všech celkových skutečných výdajů projektu bude splněna, pokud bude vyplněna odpovídající část týkající se výdajů projektu uvedená v Závěrečné zprávě s vyúčtováním dotace.</w:t>
      </w:r>
    </w:p>
    <w:p w14:paraId="5F74244E" w14:textId="77777777" w:rsidR="000414D8" w:rsidRPr="00680879" w:rsidRDefault="000414D8" w:rsidP="00680879">
      <w:pPr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80879">
        <w:rPr>
          <w:rFonts w:ascii="Arial" w:hAnsi="Arial" w:cs="Arial"/>
          <w:sz w:val="20"/>
          <w:szCs w:val="20"/>
        </w:rPr>
        <w:lastRenderedPageBreak/>
        <w:t xml:space="preserve">Předložení Závěrečné zprávy s vyúčtováním dotace je zároveň podmíněno </w:t>
      </w:r>
      <w:r w:rsidRPr="00680879">
        <w:rPr>
          <w:rFonts w:ascii="Arial" w:hAnsi="Arial" w:cs="Arial"/>
          <w:sz w:val="20"/>
          <w:szCs w:val="20"/>
          <w:u w:val="single"/>
        </w:rPr>
        <w:t>předložením účetních dokladů</w:t>
      </w:r>
      <w:r w:rsidRPr="00680879">
        <w:rPr>
          <w:rFonts w:ascii="Arial" w:hAnsi="Arial" w:cs="Arial"/>
          <w:sz w:val="20"/>
          <w:szCs w:val="20"/>
        </w:rPr>
        <w:t xml:space="preserve"> (tj. prvotní doklady - kopie faktur, mzdových listů, zjednodušených daňových dokladů či jiných daňových dokladů, přičemž za zúčtovací doklady se nepovažují tzv. zálohové faktury) </w:t>
      </w:r>
      <w:r w:rsidRPr="00680879">
        <w:rPr>
          <w:rFonts w:ascii="Arial" w:hAnsi="Arial" w:cs="Arial"/>
          <w:sz w:val="20"/>
          <w:szCs w:val="20"/>
          <w:u w:val="single"/>
        </w:rPr>
        <w:t>ve výši poskytnuté dotace</w:t>
      </w:r>
      <w:r w:rsidRPr="00680879">
        <w:rPr>
          <w:rFonts w:ascii="Arial" w:hAnsi="Arial" w:cs="Arial"/>
          <w:sz w:val="20"/>
          <w:szCs w:val="20"/>
        </w:rPr>
        <w:t xml:space="preserve"> a </w:t>
      </w:r>
      <w:r w:rsidRPr="00680879">
        <w:rPr>
          <w:rFonts w:ascii="Arial" w:hAnsi="Arial" w:cs="Arial"/>
          <w:sz w:val="20"/>
          <w:szCs w:val="20"/>
          <w:u w:val="single"/>
        </w:rPr>
        <w:t>dokladů prokazujících jejich úhradu</w:t>
      </w:r>
      <w:r w:rsidRPr="00680879">
        <w:rPr>
          <w:rFonts w:ascii="Arial" w:hAnsi="Arial" w:cs="Arial"/>
          <w:sz w:val="20"/>
          <w:szCs w:val="20"/>
        </w:rPr>
        <w:t xml:space="preserve"> (výpisy z bankovního účtu, výdajové a příjmové pokladní doklady).</w:t>
      </w:r>
    </w:p>
    <w:p w14:paraId="6A170BC7" w14:textId="77777777" w:rsidR="00012F29" w:rsidRPr="00680879" w:rsidRDefault="00012F29" w:rsidP="000414D8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3262E1EB" w14:textId="77777777" w:rsidR="000901A5" w:rsidRPr="00680879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04A370E0" w:rsidR="000901A5" w:rsidRPr="00680879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0ACE3671" w14:textId="1F86E64F" w:rsidR="000901A5" w:rsidRPr="00680879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40B48D8" w14:textId="77777777" w:rsidR="000901A5" w:rsidRPr="00680879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5FF65E5C" w14:textId="77777777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680879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680879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7097AFDE" w14:textId="336AE655" w:rsidR="000901A5" w:rsidRPr="0068087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mallCaps/>
          <w:sz w:val="20"/>
          <w:szCs w:val="20"/>
        </w:rPr>
        <w:t>P</w:t>
      </w:r>
      <w:r w:rsidRPr="00680879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680879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680879">
        <w:rPr>
          <w:rFonts w:ascii="Arial" w:hAnsi="Arial" w:cs="Arial"/>
          <w:sz w:val="20"/>
          <w:szCs w:val="20"/>
        </w:rPr>
        <w:t>Programu</w:t>
      </w:r>
      <w:r w:rsidRPr="00680879">
        <w:rPr>
          <w:rFonts w:ascii="Arial" w:hAnsi="Arial" w:cs="Arial"/>
          <w:sz w:val="20"/>
          <w:szCs w:val="20"/>
        </w:rPr>
        <w:t>.</w:t>
      </w:r>
    </w:p>
    <w:p w14:paraId="2FCD1CF0" w14:textId="77777777" w:rsidR="002C5D99" w:rsidRPr="00680879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C0F4CA" w14:textId="38624943" w:rsidR="00A06AC1" w:rsidRPr="0068087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>publicita</w:t>
      </w:r>
      <w:r w:rsidR="00ED069C" w:rsidRPr="00680879">
        <w:rPr>
          <w:rFonts w:ascii="Arial" w:hAnsi="Arial" w:cs="Arial"/>
          <w:b/>
          <w:smallCaps/>
        </w:rPr>
        <w:t>:</w:t>
      </w:r>
    </w:p>
    <w:p w14:paraId="4D7C56A6" w14:textId="3DADC5C6" w:rsidR="000901A5" w:rsidRPr="00680879" w:rsidRDefault="000901A5" w:rsidP="006519A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680879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680879">
        <w:rPr>
          <w:rFonts w:ascii="Arial" w:hAnsi="Arial" w:cs="Arial"/>
          <w:sz w:val="20"/>
        </w:rPr>
        <w:t>, a to použitím loga Zlínského kraje popř. uvedením informace</w:t>
      </w:r>
      <w:r w:rsidRPr="00680879">
        <w:rPr>
          <w:rFonts w:ascii="Arial" w:hAnsi="Arial" w:cs="Arial"/>
          <w:sz w:val="20"/>
        </w:rPr>
        <w:t xml:space="preserve">, že </w:t>
      </w:r>
      <w:r w:rsidR="00BE3E7B" w:rsidRPr="00680879">
        <w:rPr>
          <w:rFonts w:ascii="Arial" w:hAnsi="Arial" w:cs="Arial"/>
          <w:sz w:val="20"/>
        </w:rPr>
        <w:t xml:space="preserve">je </w:t>
      </w:r>
      <w:r w:rsidRPr="00680879">
        <w:rPr>
          <w:rFonts w:ascii="Arial" w:hAnsi="Arial" w:cs="Arial"/>
          <w:sz w:val="20"/>
        </w:rPr>
        <w:t xml:space="preserve">projekt </w:t>
      </w:r>
      <w:r w:rsidR="00BE3E7B" w:rsidRPr="00680879">
        <w:rPr>
          <w:rFonts w:ascii="Arial" w:hAnsi="Arial" w:cs="Arial"/>
          <w:sz w:val="20"/>
        </w:rPr>
        <w:t>financován/</w:t>
      </w:r>
      <w:r w:rsidRPr="00680879">
        <w:rPr>
          <w:rFonts w:ascii="Arial" w:hAnsi="Arial" w:cs="Arial"/>
          <w:sz w:val="20"/>
        </w:rPr>
        <w:t>spolufinancován Zlínsk</w:t>
      </w:r>
      <w:r w:rsidR="00BE3E7B" w:rsidRPr="00680879">
        <w:rPr>
          <w:rFonts w:ascii="Arial" w:hAnsi="Arial" w:cs="Arial"/>
          <w:sz w:val="20"/>
        </w:rPr>
        <w:t>ým</w:t>
      </w:r>
      <w:r w:rsidRPr="00680879">
        <w:rPr>
          <w:rFonts w:ascii="Arial" w:hAnsi="Arial" w:cs="Arial"/>
          <w:sz w:val="20"/>
        </w:rPr>
        <w:t xml:space="preserve"> kraje</w:t>
      </w:r>
      <w:r w:rsidR="00BE3E7B" w:rsidRPr="00680879">
        <w:rPr>
          <w:rFonts w:ascii="Arial" w:hAnsi="Arial" w:cs="Arial"/>
          <w:sz w:val="20"/>
        </w:rPr>
        <w:t>m</w:t>
      </w:r>
      <w:r w:rsidRPr="00680879">
        <w:rPr>
          <w:rFonts w:ascii="Arial" w:hAnsi="Arial" w:cs="Arial"/>
          <w:sz w:val="20"/>
          <w:szCs w:val="20"/>
        </w:rPr>
        <w:t>.</w:t>
      </w:r>
      <w:r w:rsidR="00C955F0" w:rsidRPr="00680879">
        <w:rPr>
          <w:rFonts w:ascii="Arial" w:hAnsi="Arial" w:cs="Arial"/>
          <w:sz w:val="20"/>
          <w:szCs w:val="20"/>
        </w:rPr>
        <w:t xml:space="preserve"> </w:t>
      </w:r>
    </w:p>
    <w:p w14:paraId="70A496EE" w14:textId="6EB1894D" w:rsidR="00683539" w:rsidRPr="00680879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Příjemce získává </w:t>
      </w:r>
      <w:r w:rsidR="00305EC8" w:rsidRPr="00680879">
        <w:rPr>
          <w:rFonts w:ascii="Arial" w:hAnsi="Arial" w:cs="Arial"/>
          <w:sz w:val="20"/>
          <w:szCs w:val="20"/>
        </w:rPr>
        <w:t>uzavřením Smlouvy o</w:t>
      </w:r>
      <w:r w:rsidRPr="00680879">
        <w:rPr>
          <w:rFonts w:ascii="Arial" w:hAnsi="Arial" w:cs="Arial"/>
          <w:sz w:val="20"/>
          <w:szCs w:val="20"/>
        </w:rPr>
        <w:t xml:space="preserve">d poskytovatele souhlas s užitím loga Zlínského kraje, které je k dispozici na webových stránkách Zlínského kraje pod odkazem </w:t>
      </w:r>
      <w:r w:rsidR="005B4723" w:rsidRPr="00680879">
        <w:rPr>
          <w:rFonts w:ascii="Arial" w:hAnsi="Arial" w:cs="Arial"/>
          <w:sz w:val="20"/>
          <w:szCs w:val="20"/>
        </w:rPr>
        <w:t>Média</w:t>
      </w:r>
      <w:r w:rsidRPr="00680879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3B007F07" w14:textId="77777777" w:rsidR="00BE3E7B" w:rsidRPr="00680879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B3300FD" w14:textId="1D7DEDB9" w:rsidR="000901A5" w:rsidRPr="00680879" w:rsidRDefault="000901A5" w:rsidP="006808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80879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680879">
        <w:rPr>
          <w:rFonts w:ascii="Arial" w:hAnsi="Arial" w:cs="Arial"/>
          <w:sz w:val="20"/>
        </w:rPr>
        <w:t> </w:t>
      </w:r>
      <w:r w:rsidRPr="00680879">
        <w:rPr>
          <w:rFonts w:ascii="Arial" w:hAnsi="Arial" w:cs="Arial"/>
          <w:sz w:val="20"/>
        </w:rPr>
        <w:t>vyúčtováním</w:t>
      </w:r>
      <w:r w:rsidR="00965981" w:rsidRPr="00680879">
        <w:rPr>
          <w:rFonts w:ascii="Arial" w:hAnsi="Arial" w:cs="Arial"/>
          <w:sz w:val="20"/>
        </w:rPr>
        <w:t xml:space="preserve"> dotace</w:t>
      </w:r>
      <w:r w:rsidRPr="00680879">
        <w:rPr>
          <w:rFonts w:ascii="Arial" w:hAnsi="Arial" w:cs="Arial"/>
          <w:sz w:val="20"/>
        </w:rPr>
        <w:t>.</w:t>
      </w:r>
    </w:p>
    <w:p w14:paraId="53283EFB" w14:textId="54088400" w:rsidR="000414D8" w:rsidRPr="00680879" w:rsidRDefault="000414D8" w:rsidP="000414D8">
      <w:pPr>
        <w:ind w:left="709"/>
        <w:rPr>
          <w:rFonts w:ascii="Arial" w:hAnsi="Arial" w:cs="Arial"/>
          <w:sz w:val="20"/>
        </w:rPr>
      </w:pPr>
      <w:r w:rsidRPr="00680879">
        <w:t>P</w:t>
      </w:r>
      <w:r w:rsidRPr="00680879">
        <w:rPr>
          <w:rFonts w:ascii="Arial" w:hAnsi="Arial" w:cs="Arial"/>
          <w:sz w:val="20"/>
        </w:rPr>
        <w:t xml:space="preserve">říjemce je dále povinen prezentovat poskytovatele s využitím </w:t>
      </w:r>
    </w:p>
    <w:p w14:paraId="4A05003F" w14:textId="77777777" w:rsidR="000414D8" w:rsidRPr="00680879" w:rsidRDefault="000414D8" w:rsidP="000414D8">
      <w:pPr>
        <w:ind w:left="709" w:firstLine="708"/>
        <w:rPr>
          <w:rFonts w:ascii="Arial" w:hAnsi="Arial" w:cs="Arial"/>
          <w:sz w:val="20"/>
        </w:rPr>
      </w:pPr>
      <w:r w:rsidRPr="00680879">
        <w:rPr>
          <w:rFonts w:ascii="Arial" w:hAnsi="Arial" w:cs="Arial"/>
          <w:i/>
          <w:color w:val="00B0F0"/>
          <w:sz w:val="20"/>
        </w:rPr>
        <w:t>a) v případě dotace do 50 tis. Kč včetně,</w:t>
      </w:r>
      <w:r w:rsidRPr="00680879">
        <w:rPr>
          <w:rFonts w:ascii="Arial" w:hAnsi="Arial" w:cs="Arial"/>
          <w:color w:val="00B0F0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alespoň 1 prostředku komunikace, který uvede v Závěrečné zprávě s vyúčtováním dotace,</w:t>
      </w:r>
    </w:p>
    <w:p w14:paraId="7D9A4C39" w14:textId="77777777" w:rsidR="0071046B" w:rsidRPr="00680879" w:rsidRDefault="000414D8" w:rsidP="000414D8">
      <w:pPr>
        <w:ind w:left="709" w:firstLine="708"/>
        <w:rPr>
          <w:rFonts w:ascii="Arial" w:hAnsi="Arial" w:cs="Arial"/>
          <w:sz w:val="20"/>
        </w:rPr>
      </w:pPr>
      <w:r w:rsidRPr="00680879">
        <w:rPr>
          <w:rFonts w:ascii="Arial" w:hAnsi="Arial" w:cs="Arial"/>
          <w:i/>
          <w:color w:val="00B0F0"/>
          <w:sz w:val="20"/>
        </w:rPr>
        <w:t>b) v případě dotace nad 50 tis. Kč do 500 tis. Kč včetně,</w:t>
      </w:r>
      <w:r w:rsidRPr="00680879">
        <w:rPr>
          <w:rFonts w:ascii="Arial" w:hAnsi="Arial" w:cs="Arial"/>
          <w:color w:val="00B0F0"/>
          <w:sz w:val="20"/>
        </w:rPr>
        <w:t xml:space="preserve"> </w:t>
      </w:r>
      <w:r w:rsidRPr="00680879">
        <w:rPr>
          <w:rFonts w:ascii="Arial" w:hAnsi="Arial" w:cs="Arial"/>
          <w:sz w:val="20"/>
        </w:rPr>
        <w:t>alespoň 1 prostředku komunikace, který doloží v Závěrečné zprávě s vyúčtováním dotace</w:t>
      </w:r>
      <w:r w:rsidR="0071046B" w:rsidRPr="00680879">
        <w:rPr>
          <w:rFonts w:ascii="Arial" w:hAnsi="Arial" w:cs="Arial"/>
          <w:sz w:val="20"/>
        </w:rPr>
        <w:t>.</w:t>
      </w:r>
    </w:p>
    <w:p w14:paraId="5E461111" w14:textId="77777777" w:rsidR="0071046B" w:rsidRPr="00680879" w:rsidRDefault="0071046B" w:rsidP="0071046B">
      <w:pPr>
        <w:rPr>
          <w:rFonts w:ascii="Arial" w:hAnsi="Arial" w:cs="Arial"/>
          <w:sz w:val="20"/>
        </w:rPr>
      </w:pPr>
      <w:r w:rsidRPr="00680879">
        <w:rPr>
          <w:rFonts w:ascii="Arial" w:hAnsi="Arial" w:cs="Arial"/>
          <w:i/>
          <w:color w:val="00B0F0"/>
          <w:sz w:val="20"/>
        </w:rPr>
        <w:t>Prostředky komunikace:</w:t>
      </w:r>
    </w:p>
    <w:p w14:paraId="4109A8BF" w14:textId="77777777" w:rsidR="0071046B" w:rsidRPr="00680879" w:rsidRDefault="0071046B" w:rsidP="0071046B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b w:val="0"/>
          <w:sz w:val="20"/>
        </w:rPr>
        <w:t xml:space="preserve">obecní zpravodaj </w:t>
      </w:r>
      <w:r w:rsidRPr="00680879">
        <w:rPr>
          <w:rFonts w:ascii="Arial" w:hAnsi="Arial"/>
          <w:b w:val="0"/>
          <w:color w:val="000000"/>
          <w:sz w:val="20"/>
        </w:rPr>
        <w:t>(doloží se originálem nebo kopií příslušného článku a informací, kdy byl publikován</w:t>
      </w:r>
      <w:r w:rsidRPr="00680879">
        <w:rPr>
          <w:rFonts w:ascii="Arial" w:hAnsi="Arial" w:cs="Arial"/>
          <w:b w:val="0"/>
          <w:color w:val="000000"/>
          <w:sz w:val="20"/>
        </w:rPr>
        <w:t>),</w:t>
      </w:r>
    </w:p>
    <w:p w14:paraId="2A9B6C9F" w14:textId="77777777" w:rsidR="0071046B" w:rsidRPr="00680879" w:rsidRDefault="0071046B" w:rsidP="0071046B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b w:val="0"/>
          <w:sz w:val="20"/>
        </w:rPr>
        <w:t>úřední deska (doloží se kopií informace, která byla uveřejněna</w:t>
      </w:r>
      <w:r w:rsidRPr="00680879">
        <w:rPr>
          <w:rFonts w:ascii="Arial" w:hAnsi="Arial" w:cs="Arial"/>
          <w:b w:val="0"/>
          <w:sz w:val="20"/>
        </w:rPr>
        <w:t>,</w:t>
      </w:r>
      <w:r w:rsidRPr="00680879">
        <w:rPr>
          <w:rFonts w:ascii="Arial" w:hAnsi="Arial"/>
          <w:b w:val="0"/>
          <w:sz w:val="20"/>
        </w:rPr>
        <w:t xml:space="preserve"> s</w:t>
      </w:r>
      <w:r w:rsidRPr="00680879">
        <w:rPr>
          <w:rFonts w:ascii="Arial" w:hAnsi="Arial" w:cs="Arial"/>
          <w:b w:val="0"/>
          <w:sz w:val="20"/>
        </w:rPr>
        <w:t> </w:t>
      </w:r>
      <w:r w:rsidRPr="00680879">
        <w:rPr>
          <w:rFonts w:ascii="Arial" w:hAnsi="Arial"/>
          <w:b w:val="0"/>
          <w:sz w:val="20"/>
        </w:rPr>
        <w:t>uvedením doby uveřejnění</w:t>
      </w:r>
      <w:r w:rsidRPr="00680879">
        <w:rPr>
          <w:rFonts w:ascii="Arial" w:hAnsi="Arial" w:cs="Arial"/>
          <w:b w:val="0"/>
          <w:sz w:val="20"/>
        </w:rPr>
        <w:t>),</w:t>
      </w:r>
    </w:p>
    <w:p w14:paraId="2EF7157B" w14:textId="77777777" w:rsidR="0071046B" w:rsidRPr="00680879" w:rsidRDefault="0071046B" w:rsidP="0071046B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680879">
        <w:rPr>
          <w:rFonts w:ascii="Arial" w:hAnsi="Arial" w:cs="Arial"/>
          <w:b w:val="0"/>
          <w:sz w:val="20"/>
        </w:rPr>
        <w:t>webové stránky (doloží se odkazem na příslušné stránky s uvedením, kdy byla informace uveřejněna),</w:t>
      </w:r>
    </w:p>
    <w:p w14:paraId="57FFE9F9" w14:textId="77777777" w:rsidR="0071046B" w:rsidRPr="00680879" w:rsidRDefault="0071046B" w:rsidP="0071046B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b w:val="0"/>
          <w:sz w:val="20"/>
        </w:rPr>
        <w:t>regionální tisk (doloží se originálem či kopií příslušného článku a informací, kdy byl publikován</w:t>
      </w:r>
      <w:r w:rsidRPr="00680879">
        <w:rPr>
          <w:rFonts w:ascii="Arial" w:hAnsi="Arial" w:cs="Arial"/>
          <w:b w:val="0"/>
          <w:sz w:val="20"/>
        </w:rPr>
        <w:t>),</w:t>
      </w:r>
    </w:p>
    <w:p w14:paraId="0FBFCA94" w14:textId="77777777" w:rsidR="0071046B" w:rsidRPr="00680879" w:rsidRDefault="0071046B" w:rsidP="0071046B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b w:val="0"/>
          <w:sz w:val="20"/>
        </w:rPr>
        <w:t xml:space="preserve">billboard (doloží se fotografií a informací o </w:t>
      </w:r>
      <w:r w:rsidRPr="00680879">
        <w:rPr>
          <w:rFonts w:ascii="Arial" w:hAnsi="Arial" w:cs="Arial"/>
          <w:b w:val="0"/>
          <w:sz w:val="20"/>
        </w:rPr>
        <w:t>období</w:t>
      </w:r>
      <w:r w:rsidRPr="00680879">
        <w:rPr>
          <w:rFonts w:ascii="Arial" w:hAnsi="Arial"/>
          <w:b w:val="0"/>
          <w:sz w:val="20"/>
        </w:rPr>
        <w:t xml:space="preserve"> vyvěšení</w:t>
      </w:r>
      <w:r w:rsidRPr="00680879">
        <w:rPr>
          <w:rFonts w:ascii="Arial" w:hAnsi="Arial" w:cs="Arial"/>
          <w:b w:val="0"/>
          <w:sz w:val="20"/>
        </w:rPr>
        <w:t>),</w:t>
      </w:r>
    </w:p>
    <w:p w14:paraId="2EA83742" w14:textId="77777777" w:rsidR="0071046B" w:rsidRPr="00680879" w:rsidRDefault="0071046B" w:rsidP="0071046B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</w:t>
      </w:r>
      <w:r w:rsidRPr="00680879">
        <w:rPr>
          <w:rFonts w:ascii="Arial" w:hAnsi="Arial" w:cs="Arial"/>
          <w:b w:val="0"/>
          <w:sz w:val="20"/>
        </w:rPr>
        <w:t>),</w:t>
      </w:r>
    </w:p>
    <w:p w14:paraId="065CBCF1" w14:textId="77777777" w:rsidR="0071046B" w:rsidRPr="00680879" w:rsidRDefault="0071046B" w:rsidP="0071046B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sz w:val="20"/>
        </w:rPr>
      </w:pPr>
      <w:r w:rsidRPr="00680879">
        <w:rPr>
          <w:rFonts w:ascii="Arial" w:hAnsi="Arial"/>
          <w:b w:val="0"/>
          <w:sz w:val="20"/>
        </w:rPr>
        <w:t xml:space="preserve">informační tabule </w:t>
      </w:r>
      <w:r w:rsidRPr="00680879">
        <w:rPr>
          <w:rFonts w:ascii="Arial" w:hAnsi="Arial" w:cs="Arial"/>
          <w:b w:val="0"/>
          <w:sz w:val="20"/>
        </w:rPr>
        <w:t>(nástěnky, apod.),</w:t>
      </w:r>
      <w:r w:rsidRPr="00680879">
        <w:rPr>
          <w:rFonts w:ascii="Arial" w:hAnsi="Arial"/>
          <w:b w:val="0"/>
          <w:sz w:val="20"/>
        </w:rPr>
        <w:t xml:space="preserve"> (doloží se kopií informace, která byla uveřejněna s</w:t>
      </w:r>
      <w:r w:rsidRPr="00680879">
        <w:rPr>
          <w:rFonts w:ascii="Arial" w:hAnsi="Arial" w:cs="Arial"/>
          <w:b w:val="0"/>
          <w:sz w:val="20"/>
        </w:rPr>
        <w:t> </w:t>
      </w:r>
      <w:r w:rsidRPr="00680879">
        <w:rPr>
          <w:rFonts w:ascii="Arial" w:hAnsi="Arial"/>
          <w:b w:val="0"/>
          <w:sz w:val="20"/>
        </w:rPr>
        <w:t>uvedením doby uveřejnění</w:t>
      </w:r>
      <w:r w:rsidRPr="00680879">
        <w:rPr>
          <w:rFonts w:ascii="Arial" w:hAnsi="Arial" w:cs="Arial"/>
          <w:b w:val="0"/>
          <w:sz w:val="20"/>
        </w:rPr>
        <w:t>),</w:t>
      </w:r>
    </w:p>
    <w:p w14:paraId="7BEB3281" w14:textId="64C78BCE" w:rsidR="0071046B" w:rsidRPr="00680879" w:rsidRDefault="0071046B" w:rsidP="00680879">
      <w:pPr>
        <w:pStyle w:val="Nadpis"/>
        <w:widowControl w:val="0"/>
        <w:numPr>
          <w:ilvl w:val="0"/>
          <w:numId w:val="3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680879">
        <w:rPr>
          <w:rFonts w:ascii="Arial" w:hAnsi="Arial" w:cs="Arial"/>
          <w:b w:val="0"/>
          <w:sz w:val="20"/>
        </w:rPr>
        <w:t>vlastní návrh příjemce odsouhlasený poskytovatelem.</w:t>
      </w:r>
    </w:p>
    <w:tbl>
      <w:tblPr>
        <w:tblStyle w:val="Mkatabulky"/>
        <w:tblW w:w="5041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AF5B0C" w:rsidRPr="00680879" w14:paraId="1ED000FF" w14:textId="77777777" w:rsidTr="002F5234">
        <w:trPr>
          <w:trHeight w:val="663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680879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80879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KONTAKTNÍ OSOBY</w:t>
            </w:r>
          </w:p>
        </w:tc>
      </w:tr>
    </w:tbl>
    <w:p w14:paraId="2AAF3CA3" w14:textId="78BBDD5C" w:rsidR="000901A5" w:rsidRPr="00680879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680879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51760D1A" w14:textId="4CA1082C" w:rsidR="00E93496" w:rsidRPr="00680879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3627BA9" w14:textId="65E6A85C" w:rsidR="000901A5" w:rsidRPr="00680879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680879">
        <w:rPr>
          <w:rFonts w:ascii="Arial" w:hAnsi="Arial" w:cs="Arial"/>
          <w:b/>
          <w:smallCaps/>
        </w:rPr>
        <w:t xml:space="preserve">Dotazy k odborným </w:t>
      </w:r>
      <w:r w:rsidR="006519AD" w:rsidRPr="00680879">
        <w:rPr>
          <w:rFonts w:ascii="Arial" w:hAnsi="Arial" w:cs="Arial"/>
          <w:b/>
          <w:smallCaps/>
        </w:rPr>
        <w:t xml:space="preserve">a administrativním </w:t>
      </w:r>
      <w:r w:rsidRPr="00680879">
        <w:rPr>
          <w:rFonts w:ascii="Arial" w:hAnsi="Arial" w:cs="Arial"/>
          <w:b/>
          <w:smallCaps/>
        </w:rPr>
        <w:t xml:space="preserve">záležitostem: </w:t>
      </w:r>
    </w:p>
    <w:p w14:paraId="142ED44B" w14:textId="7CC77A52" w:rsidR="000901A5" w:rsidRPr="00680879" w:rsidRDefault="006519AD" w:rsidP="002866A1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caps/>
        </w:rPr>
      </w:pPr>
      <w:r w:rsidRPr="00680879">
        <w:rPr>
          <w:rFonts w:ascii="Arial" w:hAnsi="Arial" w:cs="Arial"/>
          <w:b/>
          <w:sz w:val="20"/>
          <w:szCs w:val="20"/>
        </w:rPr>
        <w:t>Mgr. Roman Foltýn</w:t>
      </w:r>
      <w:r w:rsidR="000901A5" w:rsidRPr="00680879">
        <w:rPr>
          <w:rFonts w:ascii="Arial" w:hAnsi="Arial" w:cs="Arial"/>
          <w:sz w:val="20"/>
          <w:szCs w:val="20"/>
        </w:rPr>
        <w:t xml:space="preserve">, email: </w:t>
      </w:r>
      <w:r w:rsidRPr="00680879">
        <w:rPr>
          <w:rFonts w:ascii="Arial" w:hAnsi="Arial" w:cs="Arial"/>
          <w:sz w:val="20"/>
          <w:szCs w:val="16"/>
        </w:rPr>
        <w:t>roman.foltyn@kr-zlinsky.cz</w:t>
      </w:r>
      <w:r w:rsidRPr="00680879">
        <w:rPr>
          <w:rFonts w:ascii="Arial" w:hAnsi="Arial" w:cs="Arial"/>
          <w:sz w:val="16"/>
          <w:szCs w:val="16"/>
        </w:rPr>
        <w:t>,</w:t>
      </w:r>
      <w:r w:rsidR="000901A5" w:rsidRPr="00680879">
        <w:rPr>
          <w:rFonts w:ascii="Arial" w:hAnsi="Arial" w:cs="Arial"/>
          <w:sz w:val="20"/>
          <w:szCs w:val="20"/>
        </w:rPr>
        <w:t xml:space="preserve"> tel: </w:t>
      </w:r>
      <w:r w:rsidRPr="00680879">
        <w:rPr>
          <w:rFonts w:ascii="Arial" w:hAnsi="Arial" w:cs="Arial"/>
          <w:b/>
          <w:sz w:val="20"/>
          <w:szCs w:val="20"/>
        </w:rPr>
        <w:t>577 043 605</w:t>
      </w:r>
    </w:p>
    <w:p w14:paraId="6393092D" w14:textId="77E76494" w:rsidR="000901A5" w:rsidRPr="00680879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7BEBB9BB" w14:textId="77777777" w:rsidR="000901A5" w:rsidRPr="0068087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680879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7777777" w:rsidR="000901A5" w:rsidRPr="00680879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680879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680879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80879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67D28C93" w14:textId="77777777" w:rsidR="000901A5" w:rsidRPr="00680879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367D0CE" w14:textId="1BC585B6" w:rsidR="000901A5" w:rsidRPr="00680879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80E37" w:rsidRPr="00680879" w14:paraId="24A837BB" w14:textId="77777777" w:rsidTr="00916B1A">
        <w:trPr>
          <w:trHeight w:val="704"/>
        </w:trPr>
        <w:tc>
          <w:tcPr>
            <w:tcW w:w="5000" w:type="pct"/>
          </w:tcPr>
          <w:p w14:paraId="017D5651" w14:textId="77777777" w:rsidR="000901A5" w:rsidRPr="00680879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977D1A9" w14:textId="6976EBB8" w:rsidR="006519AD" w:rsidRPr="00680879" w:rsidRDefault="006519AD" w:rsidP="006519A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80879">
              <w:rPr>
                <w:rFonts w:ascii="Arial" w:hAnsi="Arial" w:cs="Arial"/>
                <w:sz w:val="20"/>
              </w:rPr>
              <w:t>PhDr. Romana Habartová</w:t>
            </w:r>
          </w:p>
          <w:p w14:paraId="026981E1" w14:textId="7E9093A0" w:rsidR="000901A5" w:rsidRPr="00680879" w:rsidRDefault="000901A5" w:rsidP="006519A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680879">
              <w:rPr>
                <w:rFonts w:ascii="Arial" w:hAnsi="Arial" w:cs="Arial"/>
                <w:sz w:val="20"/>
              </w:rPr>
              <w:t xml:space="preserve">vedoucí odboru </w:t>
            </w:r>
            <w:r w:rsidR="006519AD" w:rsidRPr="00680879">
              <w:rPr>
                <w:rFonts w:ascii="Arial" w:hAnsi="Arial" w:cs="Arial"/>
                <w:sz w:val="20"/>
              </w:rPr>
              <w:t>kultury a památkové péče</w:t>
            </w:r>
          </w:p>
        </w:tc>
      </w:tr>
    </w:tbl>
    <w:p w14:paraId="646ED41B" w14:textId="77777777" w:rsidR="000901A5" w:rsidRPr="0068087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CBF21E" w14:textId="77777777" w:rsidR="000901A5" w:rsidRPr="0068087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B856FC" w14:textId="77777777" w:rsidR="00012F29" w:rsidRPr="00680879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EDC729" w14:textId="77777777" w:rsidR="00012F29" w:rsidRPr="00680879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14285D" w14:textId="41BCCF69" w:rsidR="000901A5" w:rsidRPr="0068087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 xml:space="preserve">Vyvěšeno: </w:t>
      </w:r>
    </w:p>
    <w:p w14:paraId="036DC4CB" w14:textId="77777777" w:rsidR="006519AD" w:rsidRPr="00680879" w:rsidRDefault="006519AD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95D4BDB" w14:textId="77777777" w:rsidR="000901A5" w:rsidRPr="0068087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33E2C2" w14:textId="1B0F674F" w:rsidR="000901A5" w:rsidRPr="0068087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80879">
        <w:rPr>
          <w:rFonts w:ascii="Arial" w:hAnsi="Arial" w:cs="Arial"/>
          <w:sz w:val="20"/>
          <w:szCs w:val="20"/>
        </w:rPr>
        <w:t>Příjem Žádostí zahájen: ….</w:t>
      </w:r>
    </w:p>
    <w:p w14:paraId="337282AE" w14:textId="78080DEE" w:rsidR="002866A1" w:rsidRPr="00780E37" w:rsidRDefault="000901A5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680879">
        <w:rPr>
          <w:rFonts w:ascii="Arial" w:hAnsi="Arial" w:cs="Arial"/>
          <w:sz w:val="20"/>
          <w:szCs w:val="20"/>
        </w:rPr>
        <w:t>Sejmuto:</w:t>
      </w:r>
      <w:r w:rsidRPr="00780E37">
        <w:rPr>
          <w:rFonts w:ascii="Arial" w:hAnsi="Arial" w:cs="Arial"/>
          <w:sz w:val="20"/>
          <w:szCs w:val="20"/>
        </w:rPr>
        <w:t xml:space="preserve">  </w:t>
      </w:r>
    </w:p>
    <w:sectPr w:rsidR="002866A1" w:rsidRPr="00780E37" w:rsidSect="0068087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A535" w14:textId="77777777" w:rsidR="002676D6" w:rsidRDefault="002676D6" w:rsidP="0052523D">
      <w:pPr>
        <w:spacing w:after="0" w:line="240" w:lineRule="auto"/>
      </w:pPr>
      <w:r>
        <w:separator/>
      </w:r>
    </w:p>
  </w:endnote>
  <w:endnote w:type="continuationSeparator" w:id="0">
    <w:p w14:paraId="02ABDA9B" w14:textId="77777777" w:rsidR="002676D6" w:rsidRDefault="002676D6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7C893650" w:rsidR="001E0077" w:rsidRPr="007F2908" w:rsidRDefault="001E0077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8D219F">
          <w:rPr>
            <w:rFonts w:ascii="Arial" w:hAnsi="Arial" w:cs="Arial"/>
            <w:noProof/>
            <w:sz w:val="18"/>
            <w:szCs w:val="18"/>
          </w:rPr>
          <w:t>3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5782F583" w:rsidR="001E0077" w:rsidRPr="000C14E8" w:rsidRDefault="001E0077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8D219F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9351" w14:textId="77777777" w:rsidR="002676D6" w:rsidRDefault="002676D6" w:rsidP="0052523D">
      <w:pPr>
        <w:spacing w:after="0" w:line="240" w:lineRule="auto"/>
      </w:pPr>
      <w:r>
        <w:separator/>
      </w:r>
    </w:p>
  </w:footnote>
  <w:footnote w:type="continuationSeparator" w:id="0">
    <w:p w14:paraId="62A9C971" w14:textId="77777777" w:rsidR="002676D6" w:rsidRDefault="002676D6" w:rsidP="0052523D">
      <w:pPr>
        <w:spacing w:after="0" w:line="240" w:lineRule="auto"/>
      </w:pPr>
      <w:r>
        <w:continuationSeparator/>
      </w:r>
    </w:p>
  </w:footnote>
  <w:footnote w:id="1">
    <w:p w14:paraId="34AFF1D5" w14:textId="7B09F8C5" w:rsidR="001E0077" w:rsidRPr="001B77DF" w:rsidRDefault="001E0077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1B77DF">
        <w:rPr>
          <w:rStyle w:val="Znakapoznpodarou"/>
          <w:sz w:val="18"/>
          <w:szCs w:val="18"/>
        </w:rPr>
        <w:footnoteRef/>
      </w:r>
      <w:r w:rsidRPr="001B77DF">
        <w:rPr>
          <w:sz w:val="18"/>
          <w:szCs w:val="18"/>
        </w:rPr>
        <w:t xml:space="preserve"> </w:t>
      </w:r>
      <w:r w:rsidRPr="001B77DF">
        <w:rPr>
          <w:rFonts w:ascii="Arial" w:hAnsi="Arial" w:cs="Arial"/>
          <w:sz w:val="18"/>
          <w:szCs w:val="18"/>
        </w:rPr>
        <w:t xml:space="preserve">na webových stránkách Zlínského kraje na adrese: </w:t>
      </w:r>
      <w:hyperlink r:id="rId1" w:history="1">
        <w:r w:rsidRPr="001B77DF">
          <w:rPr>
            <w:rFonts w:ascii="Arial" w:hAnsi="Arial" w:cs="Arial"/>
            <w:sz w:val="18"/>
            <w:szCs w:val="18"/>
          </w:rPr>
          <w:t>www.kr-zlinsky.cz</w:t>
        </w:r>
      </w:hyperlink>
      <w:r w:rsidRPr="001B77DF">
        <w:rPr>
          <w:rFonts w:ascii="Arial" w:hAnsi="Arial" w:cs="Arial"/>
          <w:sz w:val="18"/>
          <w:szCs w:val="18"/>
        </w:rPr>
        <w:t xml:space="preserve">, v sekci Dotace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6C25" w14:textId="401C5591" w:rsidR="001E0077" w:rsidRPr="00FE5E81" w:rsidRDefault="001E0077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28B6" w14:textId="5589F838" w:rsidR="001E0077" w:rsidRPr="00FE5E81" w:rsidRDefault="001E0077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tab/>
    </w:r>
    <w:r w:rsidR="002F3944">
      <w:tab/>
    </w:r>
    <w:r w:rsidR="002F3944">
      <w:rPr>
        <w:rFonts w:ascii="Arial" w:hAnsi="Arial" w:cs="Arial"/>
        <w:b/>
        <w:sz w:val="24"/>
        <w:szCs w:val="24"/>
      </w:rPr>
      <w:t>Příloha č. 1059-20-P02</w:t>
    </w:r>
  </w:p>
  <w:p w14:paraId="0378B2D3" w14:textId="77777777" w:rsidR="001E0077" w:rsidRDefault="001E0077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73E858C9" wp14:editId="33A2FD39">
          <wp:extent cx="1487868" cy="3714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7100EC" w14:textId="77777777" w:rsidR="001E0077" w:rsidRDefault="001E0077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323D4762" w14:textId="017FF061" w:rsidR="001E0077" w:rsidRPr="005F49DD" w:rsidRDefault="001E0077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1E0077" w:rsidRDefault="001E00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544C"/>
    <w:multiLevelType w:val="hybridMultilevel"/>
    <w:tmpl w:val="0250196C"/>
    <w:lvl w:ilvl="0" w:tplc="8C2633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916"/>
    <w:multiLevelType w:val="hybridMultilevel"/>
    <w:tmpl w:val="E0A48E2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7B7"/>
    <w:multiLevelType w:val="hybridMultilevel"/>
    <w:tmpl w:val="6DBEAF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8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76FB1"/>
    <w:multiLevelType w:val="hybridMultilevel"/>
    <w:tmpl w:val="947A92EA"/>
    <w:lvl w:ilvl="0" w:tplc="BCB281F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D7A0FCB"/>
    <w:multiLevelType w:val="hybridMultilevel"/>
    <w:tmpl w:val="7C704B30"/>
    <w:lvl w:ilvl="0" w:tplc="C23296B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FC1726C"/>
    <w:multiLevelType w:val="hybridMultilevel"/>
    <w:tmpl w:val="2A14974C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C03418F6">
      <w:start w:val="1"/>
      <w:numFmt w:val="lowerLetter"/>
      <w:lvlText w:val="%3)"/>
      <w:lvlJc w:val="left"/>
      <w:pPr>
        <w:ind w:left="3135" w:hanging="360"/>
      </w:pPr>
      <w:rPr>
        <w:rFonts w:hint="default"/>
        <w:i/>
        <w:color w:val="00B0F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4" w15:restartNumberingAfterBreak="0">
    <w:nsid w:val="27145BC5"/>
    <w:multiLevelType w:val="hybridMultilevel"/>
    <w:tmpl w:val="BF969494"/>
    <w:lvl w:ilvl="0" w:tplc="7B6C5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1" w15:restartNumberingAfterBreak="0">
    <w:nsid w:val="3935580A"/>
    <w:multiLevelType w:val="multilevel"/>
    <w:tmpl w:val="7DCA1A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67B3B"/>
    <w:multiLevelType w:val="hybridMultilevel"/>
    <w:tmpl w:val="9F920BFC"/>
    <w:styleLink w:val="Importovanstyl4"/>
    <w:lvl w:ilvl="0" w:tplc="2A0EE980">
      <w:start w:val="1"/>
      <w:numFmt w:val="bullet"/>
      <w:lvlText w:val="-"/>
      <w:lvlJc w:val="left"/>
      <w:pPr>
        <w:tabs>
          <w:tab w:val="left" w:pos="644"/>
        </w:tabs>
        <w:ind w:left="572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086E4A">
      <w:start w:val="1"/>
      <w:numFmt w:val="bullet"/>
      <w:lvlText w:val="–"/>
      <w:lvlJc w:val="left"/>
      <w:pPr>
        <w:tabs>
          <w:tab w:val="left" w:pos="644"/>
        </w:tabs>
        <w:ind w:left="1281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A5C28">
      <w:start w:val="1"/>
      <w:numFmt w:val="bullet"/>
      <w:lvlText w:val="–"/>
      <w:lvlJc w:val="left"/>
      <w:pPr>
        <w:tabs>
          <w:tab w:val="left" w:pos="644"/>
        </w:tabs>
        <w:ind w:left="2274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84F63C">
      <w:start w:val="1"/>
      <w:numFmt w:val="bullet"/>
      <w:lvlText w:val="–"/>
      <w:lvlJc w:val="left"/>
      <w:pPr>
        <w:tabs>
          <w:tab w:val="left" w:pos="644"/>
        </w:tabs>
        <w:ind w:left="3267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6474A">
      <w:start w:val="1"/>
      <w:numFmt w:val="bullet"/>
      <w:lvlText w:val="–"/>
      <w:lvlJc w:val="left"/>
      <w:pPr>
        <w:tabs>
          <w:tab w:val="left" w:pos="644"/>
        </w:tabs>
        <w:ind w:left="426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1A1118">
      <w:start w:val="1"/>
      <w:numFmt w:val="bullet"/>
      <w:lvlText w:val="–"/>
      <w:lvlJc w:val="left"/>
      <w:pPr>
        <w:tabs>
          <w:tab w:val="left" w:pos="644"/>
        </w:tabs>
        <w:ind w:left="5253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BEF6E6">
      <w:start w:val="1"/>
      <w:numFmt w:val="bullet"/>
      <w:lvlText w:val="–"/>
      <w:lvlJc w:val="left"/>
      <w:pPr>
        <w:tabs>
          <w:tab w:val="left" w:pos="644"/>
        </w:tabs>
        <w:ind w:left="6246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068AE6">
      <w:start w:val="1"/>
      <w:numFmt w:val="bullet"/>
      <w:lvlText w:val="–"/>
      <w:lvlJc w:val="left"/>
      <w:pPr>
        <w:tabs>
          <w:tab w:val="left" w:pos="644"/>
        </w:tabs>
        <w:ind w:left="7239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E09DF4">
      <w:start w:val="1"/>
      <w:numFmt w:val="bullet"/>
      <w:lvlText w:val="–"/>
      <w:lvlJc w:val="left"/>
      <w:pPr>
        <w:tabs>
          <w:tab w:val="left" w:pos="644"/>
        </w:tabs>
        <w:ind w:left="8232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5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8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83171B2"/>
    <w:multiLevelType w:val="hybridMultilevel"/>
    <w:tmpl w:val="FA5AD6BC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6" w15:restartNumberingAfterBreak="0">
    <w:nsid w:val="68C46662"/>
    <w:multiLevelType w:val="hybridMultilevel"/>
    <w:tmpl w:val="9F920BFC"/>
    <w:numStyleLink w:val="Importovanstyl4"/>
  </w:abstractNum>
  <w:abstractNum w:abstractNumId="37" w15:restartNumberingAfterBreak="0">
    <w:nsid w:val="6F543130"/>
    <w:multiLevelType w:val="hybridMultilevel"/>
    <w:tmpl w:val="054EF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15"/>
  </w:num>
  <w:num w:numId="5">
    <w:abstractNumId w:val="19"/>
  </w:num>
  <w:num w:numId="6">
    <w:abstractNumId w:val="28"/>
  </w:num>
  <w:num w:numId="7">
    <w:abstractNumId w:val="39"/>
  </w:num>
  <w:num w:numId="8">
    <w:abstractNumId w:val="30"/>
  </w:num>
  <w:num w:numId="9">
    <w:abstractNumId w:val="13"/>
  </w:num>
  <w:num w:numId="10">
    <w:abstractNumId w:val="5"/>
  </w:num>
  <w:num w:numId="11">
    <w:abstractNumId w:val="22"/>
  </w:num>
  <w:num w:numId="12">
    <w:abstractNumId w:val="27"/>
  </w:num>
  <w:num w:numId="13">
    <w:abstractNumId w:val="32"/>
  </w:num>
  <w:num w:numId="14">
    <w:abstractNumId w:val="38"/>
  </w:num>
  <w:num w:numId="15">
    <w:abstractNumId w:val="9"/>
  </w:num>
  <w:num w:numId="16">
    <w:abstractNumId w:val="3"/>
  </w:num>
  <w:num w:numId="17">
    <w:abstractNumId w:val="1"/>
  </w:num>
  <w:num w:numId="18">
    <w:abstractNumId w:val="8"/>
  </w:num>
  <w:num w:numId="19">
    <w:abstractNumId w:val="33"/>
  </w:num>
  <w:num w:numId="20">
    <w:abstractNumId w:val="40"/>
  </w:num>
  <w:num w:numId="21">
    <w:abstractNumId w:val="25"/>
  </w:num>
  <w:num w:numId="22">
    <w:abstractNumId w:val="29"/>
  </w:num>
  <w:num w:numId="23">
    <w:abstractNumId w:val="20"/>
  </w:num>
  <w:num w:numId="24">
    <w:abstractNumId w:val="10"/>
  </w:num>
  <w:num w:numId="25">
    <w:abstractNumId w:val="16"/>
  </w:num>
  <w:num w:numId="26">
    <w:abstractNumId w:val="31"/>
  </w:num>
  <w:num w:numId="27">
    <w:abstractNumId w:val="18"/>
  </w:num>
  <w:num w:numId="28">
    <w:abstractNumId w:val="34"/>
  </w:num>
  <w:num w:numId="29">
    <w:abstractNumId w:val="0"/>
  </w:num>
  <w:num w:numId="30">
    <w:abstractNumId w:val="14"/>
  </w:num>
  <w:num w:numId="31">
    <w:abstractNumId w:val="2"/>
  </w:num>
  <w:num w:numId="32">
    <w:abstractNumId w:val="4"/>
  </w:num>
  <w:num w:numId="33">
    <w:abstractNumId w:val="35"/>
  </w:num>
  <w:num w:numId="34">
    <w:abstractNumId w:val="23"/>
  </w:num>
  <w:num w:numId="35">
    <w:abstractNumId w:val="36"/>
    <w:lvlOverride w:ilvl="0">
      <w:lvl w:ilvl="0" w:tplc="5A54B18E">
        <w:start w:val="1"/>
        <w:numFmt w:val="bullet"/>
        <w:lvlText w:val="-"/>
        <w:lvlJc w:val="left"/>
        <w:pPr>
          <w:tabs>
            <w:tab w:val="left" w:pos="644"/>
          </w:tabs>
          <w:ind w:left="546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20582852">
        <w:start w:val="1"/>
        <w:numFmt w:val="bullet"/>
        <w:lvlText w:val="–"/>
        <w:lvlJc w:val="left"/>
        <w:pPr>
          <w:tabs>
            <w:tab w:val="left" w:pos="644"/>
          </w:tabs>
          <w:ind w:left="1255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4D4AA8CE">
        <w:start w:val="1"/>
        <w:numFmt w:val="bullet"/>
        <w:lvlText w:val="–"/>
        <w:lvlJc w:val="left"/>
        <w:pPr>
          <w:tabs>
            <w:tab w:val="left" w:pos="644"/>
          </w:tabs>
          <w:ind w:left="2248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6988E4C8">
        <w:start w:val="1"/>
        <w:numFmt w:val="bullet"/>
        <w:lvlText w:val="–"/>
        <w:lvlJc w:val="left"/>
        <w:pPr>
          <w:tabs>
            <w:tab w:val="left" w:pos="644"/>
          </w:tabs>
          <w:ind w:left="3241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6FFA5824">
        <w:start w:val="1"/>
        <w:numFmt w:val="bullet"/>
        <w:lvlText w:val="–"/>
        <w:lvlJc w:val="left"/>
        <w:pPr>
          <w:tabs>
            <w:tab w:val="left" w:pos="644"/>
          </w:tabs>
          <w:ind w:left="4234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F9EC715A">
        <w:start w:val="1"/>
        <w:numFmt w:val="bullet"/>
        <w:lvlText w:val="–"/>
        <w:lvlJc w:val="left"/>
        <w:pPr>
          <w:tabs>
            <w:tab w:val="left" w:pos="644"/>
          </w:tabs>
          <w:ind w:left="5227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253CDBD0">
        <w:start w:val="1"/>
        <w:numFmt w:val="bullet"/>
        <w:lvlText w:val="–"/>
        <w:lvlJc w:val="left"/>
        <w:pPr>
          <w:tabs>
            <w:tab w:val="left" w:pos="644"/>
          </w:tabs>
          <w:ind w:left="6220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54B8AA3A">
        <w:start w:val="1"/>
        <w:numFmt w:val="bullet"/>
        <w:lvlText w:val="–"/>
        <w:lvlJc w:val="left"/>
        <w:pPr>
          <w:tabs>
            <w:tab w:val="left" w:pos="644"/>
          </w:tabs>
          <w:ind w:left="7213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DE4E0214">
        <w:start w:val="1"/>
        <w:numFmt w:val="bullet"/>
        <w:lvlText w:val="–"/>
        <w:lvlJc w:val="left"/>
        <w:pPr>
          <w:tabs>
            <w:tab w:val="left" w:pos="644"/>
          </w:tabs>
          <w:ind w:left="8206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36">
    <w:abstractNumId w:val="17"/>
  </w:num>
  <w:num w:numId="37">
    <w:abstractNumId w:val="37"/>
  </w:num>
  <w:num w:numId="38">
    <w:abstractNumId w:val="6"/>
  </w:num>
  <w:num w:numId="39">
    <w:abstractNumId w:val="21"/>
  </w:num>
  <w:num w:numId="40">
    <w:abstractNumId w:val="12"/>
  </w:num>
  <w:num w:numId="4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55B8"/>
    <w:rsid w:val="00006B50"/>
    <w:rsid w:val="00012067"/>
    <w:rsid w:val="0001262F"/>
    <w:rsid w:val="000127B1"/>
    <w:rsid w:val="00012F29"/>
    <w:rsid w:val="00013E0F"/>
    <w:rsid w:val="000140DB"/>
    <w:rsid w:val="0001643D"/>
    <w:rsid w:val="00017932"/>
    <w:rsid w:val="00021382"/>
    <w:rsid w:val="000213F0"/>
    <w:rsid w:val="00021DC1"/>
    <w:rsid w:val="0002298D"/>
    <w:rsid w:val="000233C6"/>
    <w:rsid w:val="00027580"/>
    <w:rsid w:val="00030253"/>
    <w:rsid w:val="00031584"/>
    <w:rsid w:val="00037BE9"/>
    <w:rsid w:val="00040BE4"/>
    <w:rsid w:val="000414D8"/>
    <w:rsid w:val="00043D47"/>
    <w:rsid w:val="00044B06"/>
    <w:rsid w:val="00045153"/>
    <w:rsid w:val="0004523D"/>
    <w:rsid w:val="00045242"/>
    <w:rsid w:val="000457CC"/>
    <w:rsid w:val="00045D6F"/>
    <w:rsid w:val="000465A6"/>
    <w:rsid w:val="00047BAF"/>
    <w:rsid w:val="00053019"/>
    <w:rsid w:val="00060257"/>
    <w:rsid w:val="00060746"/>
    <w:rsid w:val="00062FBA"/>
    <w:rsid w:val="000634AF"/>
    <w:rsid w:val="00063A8A"/>
    <w:rsid w:val="00064D87"/>
    <w:rsid w:val="00066A98"/>
    <w:rsid w:val="000747E2"/>
    <w:rsid w:val="00080631"/>
    <w:rsid w:val="000821EA"/>
    <w:rsid w:val="00083B84"/>
    <w:rsid w:val="00083E89"/>
    <w:rsid w:val="000844EB"/>
    <w:rsid w:val="00084E9E"/>
    <w:rsid w:val="00085980"/>
    <w:rsid w:val="00087263"/>
    <w:rsid w:val="00087441"/>
    <w:rsid w:val="000901A5"/>
    <w:rsid w:val="000908A7"/>
    <w:rsid w:val="000913BE"/>
    <w:rsid w:val="000919AE"/>
    <w:rsid w:val="00092ACA"/>
    <w:rsid w:val="00092F05"/>
    <w:rsid w:val="0009413D"/>
    <w:rsid w:val="00095492"/>
    <w:rsid w:val="0009684A"/>
    <w:rsid w:val="0009688B"/>
    <w:rsid w:val="00096ACF"/>
    <w:rsid w:val="000A18A0"/>
    <w:rsid w:val="000A19C4"/>
    <w:rsid w:val="000A5A79"/>
    <w:rsid w:val="000B05A6"/>
    <w:rsid w:val="000B3680"/>
    <w:rsid w:val="000B3B60"/>
    <w:rsid w:val="000B5753"/>
    <w:rsid w:val="000B67DC"/>
    <w:rsid w:val="000C14E8"/>
    <w:rsid w:val="000C1EE9"/>
    <w:rsid w:val="000C4DBB"/>
    <w:rsid w:val="000C6581"/>
    <w:rsid w:val="000C6AA7"/>
    <w:rsid w:val="000D1EED"/>
    <w:rsid w:val="000D2A01"/>
    <w:rsid w:val="000D3C66"/>
    <w:rsid w:val="000D55F0"/>
    <w:rsid w:val="000D6419"/>
    <w:rsid w:val="000D6551"/>
    <w:rsid w:val="000E1065"/>
    <w:rsid w:val="000E16D8"/>
    <w:rsid w:val="000E1FD7"/>
    <w:rsid w:val="000E3F16"/>
    <w:rsid w:val="000E433C"/>
    <w:rsid w:val="000F3F23"/>
    <w:rsid w:val="000F50F8"/>
    <w:rsid w:val="000F5990"/>
    <w:rsid w:val="000F5E56"/>
    <w:rsid w:val="000F6558"/>
    <w:rsid w:val="000F6F00"/>
    <w:rsid w:val="00104EDE"/>
    <w:rsid w:val="001051DB"/>
    <w:rsid w:val="0010695F"/>
    <w:rsid w:val="00112372"/>
    <w:rsid w:val="00112562"/>
    <w:rsid w:val="00114220"/>
    <w:rsid w:val="00114E46"/>
    <w:rsid w:val="0011584C"/>
    <w:rsid w:val="00115A97"/>
    <w:rsid w:val="0011740F"/>
    <w:rsid w:val="00120D0A"/>
    <w:rsid w:val="0012130C"/>
    <w:rsid w:val="001228CA"/>
    <w:rsid w:val="00122A24"/>
    <w:rsid w:val="00122C31"/>
    <w:rsid w:val="00122C9B"/>
    <w:rsid w:val="001230A5"/>
    <w:rsid w:val="001234A3"/>
    <w:rsid w:val="00124EB0"/>
    <w:rsid w:val="001303F7"/>
    <w:rsid w:val="00130765"/>
    <w:rsid w:val="00130FCF"/>
    <w:rsid w:val="001326AA"/>
    <w:rsid w:val="00133CDA"/>
    <w:rsid w:val="0013470F"/>
    <w:rsid w:val="00136841"/>
    <w:rsid w:val="00141A95"/>
    <w:rsid w:val="001425B4"/>
    <w:rsid w:val="001445B5"/>
    <w:rsid w:val="0014469C"/>
    <w:rsid w:val="0014498A"/>
    <w:rsid w:val="001456C2"/>
    <w:rsid w:val="0014621D"/>
    <w:rsid w:val="00147CD8"/>
    <w:rsid w:val="00150EA7"/>
    <w:rsid w:val="00151B5B"/>
    <w:rsid w:val="00157647"/>
    <w:rsid w:val="00162135"/>
    <w:rsid w:val="001632C8"/>
    <w:rsid w:val="00164879"/>
    <w:rsid w:val="0016576B"/>
    <w:rsid w:val="0016677E"/>
    <w:rsid w:val="00166E55"/>
    <w:rsid w:val="00167A24"/>
    <w:rsid w:val="00167D03"/>
    <w:rsid w:val="00171204"/>
    <w:rsid w:val="00172709"/>
    <w:rsid w:val="00174ED6"/>
    <w:rsid w:val="0018029F"/>
    <w:rsid w:val="0018181F"/>
    <w:rsid w:val="001825C3"/>
    <w:rsid w:val="00182737"/>
    <w:rsid w:val="00183B43"/>
    <w:rsid w:val="00183CD3"/>
    <w:rsid w:val="00184E40"/>
    <w:rsid w:val="00185598"/>
    <w:rsid w:val="001864E5"/>
    <w:rsid w:val="00186599"/>
    <w:rsid w:val="001866C7"/>
    <w:rsid w:val="001900D5"/>
    <w:rsid w:val="00192243"/>
    <w:rsid w:val="00193F45"/>
    <w:rsid w:val="00194764"/>
    <w:rsid w:val="00194DD8"/>
    <w:rsid w:val="00195F89"/>
    <w:rsid w:val="0019740D"/>
    <w:rsid w:val="00197F39"/>
    <w:rsid w:val="001A06FA"/>
    <w:rsid w:val="001A0CD3"/>
    <w:rsid w:val="001A10ED"/>
    <w:rsid w:val="001A15FE"/>
    <w:rsid w:val="001A1AFF"/>
    <w:rsid w:val="001A260A"/>
    <w:rsid w:val="001A3D72"/>
    <w:rsid w:val="001A3E5D"/>
    <w:rsid w:val="001A50E2"/>
    <w:rsid w:val="001A7C57"/>
    <w:rsid w:val="001B1656"/>
    <w:rsid w:val="001B1F43"/>
    <w:rsid w:val="001B50B1"/>
    <w:rsid w:val="001B6ABA"/>
    <w:rsid w:val="001B77DF"/>
    <w:rsid w:val="001C07A5"/>
    <w:rsid w:val="001C24DE"/>
    <w:rsid w:val="001C257C"/>
    <w:rsid w:val="001C3A82"/>
    <w:rsid w:val="001C474C"/>
    <w:rsid w:val="001C7D73"/>
    <w:rsid w:val="001D4025"/>
    <w:rsid w:val="001D64D1"/>
    <w:rsid w:val="001D79B9"/>
    <w:rsid w:val="001E0071"/>
    <w:rsid w:val="001E0077"/>
    <w:rsid w:val="001E0631"/>
    <w:rsid w:val="001E19D9"/>
    <w:rsid w:val="001E520E"/>
    <w:rsid w:val="001E6808"/>
    <w:rsid w:val="001E7D0F"/>
    <w:rsid w:val="001F622C"/>
    <w:rsid w:val="001F6502"/>
    <w:rsid w:val="00200196"/>
    <w:rsid w:val="002009E7"/>
    <w:rsid w:val="0020199C"/>
    <w:rsid w:val="00201E0F"/>
    <w:rsid w:val="00201ECC"/>
    <w:rsid w:val="00202DE0"/>
    <w:rsid w:val="00203807"/>
    <w:rsid w:val="0020617F"/>
    <w:rsid w:val="00207343"/>
    <w:rsid w:val="00213EDD"/>
    <w:rsid w:val="00214BA3"/>
    <w:rsid w:val="00214F28"/>
    <w:rsid w:val="00215B2A"/>
    <w:rsid w:val="00215F2E"/>
    <w:rsid w:val="00217BF5"/>
    <w:rsid w:val="00220349"/>
    <w:rsid w:val="002213BE"/>
    <w:rsid w:val="00221754"/>
    <w:rsid w:val="00222FFB"/>
    <w:rsid w:val="00224293"/>
    <w:rsid w:val="0022439D"/>
    <w:rsid w:val="0023072A"/>
    <w:rsid w:val="00232679"/>
    <w:rsid w:val="002352AC"/>
    <w:rsid w:val="002373C0"/>
    <w:rsid w:val="0023782F"/>
    <w:rsid w:val="00237AFB"/>
    <w:rsid w:val="00237E0C"/>
    <w:rsid w:val="0024135B"/>
    <w:rsid w:val="002445BD"/>
    <w:rsid w:val="00244734"/>
    <w:rsid w:val="00245BD3"/>
    <w:rsid w:val="00246515"/>
    <w:rsid w:val="00246DEB"/>
    <w:rsid w:val="002472CA"/>
    <w:rsid w:val="00247B7E"/>
    <w:rsid w:val="002505A2"/>
    <w:rsid w:val="00250EB2"/>
    <w:rsid w:val="00255637"/>
    <w:rsid w:val="00255D19"/>
    <w:rsid w:val="0025769F"/>
    <w:rsid w:val="00263532"/>
    <w:rsid w:val="00266146"/>
    <w:rsid w:val="002676D6"/>
    <w:rsid w:val="00272CB7"/>
    <w:rsid w:val="00273195"/>
    <w:rsid w:val="002744C7"/>
    <w:rsid w:val="002765E7"/>
    <w:rsid w:val="002816ED"/>
    <w:rsid w:val="002821F8"/>
    <w:rsid w:val="002866A1"/>
    <w:rsid w:val="00287A68"/>
    <w:rsid w:val="0029129C"/>
    <w:rsid w:val="00291E64"/>
    <w:rsid w:val="00292F56"/>
    <w:rsid w:val="00294360"/>
    <w:rsid w:val="002943BD"/>
    <w:rsid w:val="00296E2E"/>
    <w:rsid w:val="002A2ED4"/>
    <w:rsid w:val="002A39BB"/>
    <w:rsid w:val="002A5010"/>
    <w:rsid w:val="002A5D0C"/>
    <w:rsid w:val="002A7A5B"/>
    <w:rsid w:val="002A7B44"/>
    <w:rsid w:val="002B0739"/>
    <w:rsid w:val="002B07D8"/>
    <w:rsid w:val="002B09DC"/>
    <w:rsid w:val="002B0AD1"/>
    <w:rsid w:val="002B1B35"/>
    <w:rsid w:val="002B42FF"/>
    <w:rsid w:val="002B43ED"/>
    <w:rsid w:val="002B5A05"/>
    <w:rsid w:val="002B6954"/>
    <w:rsid w:val="002C000F"/>
    <w:rsid w:val="002C052F"/>
    <w:rsid w:val="002C0C20"/>
    <w:rsid w:val="002C1DB7"/>
    <w:rsid w:val="002C3C6C"/>
    <w:rsid w:val="002C3DFC"/>
    <w:rsid w:val="002C4435"/>
    <w:rsid w:val="002C5093"/>
    <w:rsid w:val="002C5D99"/>
    <w:rsid w:val="002D09D1"/>
    <w:rsid w:val="002D212D"/>
    <w:rsid w:val="002D3146"/>
    <w:rsid w:val="002D3905"/>
    <w:rsid w:val="002D3E25"/>
    <w:rsid w:val="002E00C0"/>
    <w:rsid w:val="002E20C0"/>
    <w:rsid w:val="002E215E"/>
    <w:rsid w:val="002E24B4"/>
    <w:rsid w:val="002E2C62"/>
    <w:rsid w:val="002E3D83"/>
    <w:rsid w:val="002E7C26"/>
    <w:rsid w:val="002E7C81"/>
    <w:rsid w:val="002F0C51"/>
    <w:rsid w:val="002F1B6E"/>
    <w:rsid w:val="002F2910"/>
    <w:rsid w:val="002F3944"/>
    <w:rsid w:val="002F3EDD"/>
    <w:rsid w:val="002F461F"/>
    <w:rsid w:val="002F5234"/>
    <w:rsid w:val="002F53FC"/>
    <w:rsid w:val="002F56F3"/>
    <w:rsid w:val="002F5B00"/>
    <w:rsid w:val="002F620D"/>
    <w:rsid w:val="002F66A2"/>
    <w:rsid w:val="003006F1"/>
    <w:rsid w:val="0030100F"/>
    <w:rsid w:val="00303431"/>
    <w:rsid w:val="00305EC8"/>
    <w:rsid w:val="003066A2"/>
    <w:rsid w:val="003100D6"/>
    <w:rsid w:val="00310CD1"/>
    <w:rsid w:val="00311AF2"/>
    <w:rsid w:val="0032128E"/>
    <w:rsid w:val="00322D95"/>
    <w:rsid w:val="003253DF"/>
    <w:rsid w:val="003269EC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497"/>
    <w:rsid w:val="00336024"/>
    <w:rsid w:val="0033603B"/>
    <w:rsid w:val="00337A97"/>
    <w:rsid w:val="00337FFD"/>
    <w:rsid w:val="003445DC"/>
    <w:rsid w:val="00351FE4"/>
    <w:rsid w:val="003543F0"/>
    <w:rsid w:val="00356A47"/>
    <w:rsid w:val="00356F12"/>
    <w:rsid w:val="00357384"/>
    <w:rsid w:val="00360B16"/>
    <w:rsid w:val="00360F4E"/>
    <w:rsid w:val="003615C4"/>
    <w:rsid w:val="00361F95"/>
    <w:rsid w:val="00362F16"/>
    <w:rsid w:val="0036305A"/>
    <w:rsid w:val="00363FE3"/>
    <w:rsid w:val="00364230"/>
    <w:rsid w:val="0036607D"/>
    <w:rsid w:val="00366C3B"/>
    <w:rsid w:val="00366CE1"/>
    <w:rsid w:val="00375840"/>
    <w:rsid w:val="00376AF7"/>
    <w:rsid w:val="00377071"/>
    <w:rsid w:val="0037724B"/>
    <w:rsid w:val="00384B63"/>
    <w:rsid w:val="00387608"/>
    <w:rsid w:val="00391F6E"/>
    <w:rsid w:val="003929CB"/>
    <w:rsid w:val="0039461E"/>
    <w:rsid w:val="0039579D"/>
    <w:rsid w:val="00397AD6"/>
    <w:rsid w:val="003A0BFF"/>
    <w:rsid w:val="003A12BB"/>
    <w:rsid w:val="003A1CEB"/>
    <w:rsid w:val="003A23B5"/>
    <w:rsid w:val="003A2695"/>
    <w:rsid w:val="003A2DE4"/>
    <w:rsid w:val="003A4828"/>
    <w:rsid w:val="003A4AC7"/>
    <w:rsid w:val="003B0E3B"/>
    <w:rsid w:val="003B1A46"/>
    <w:rsid w:val="003B2690"/>
    <w:rsid w:val="003B26D7"/>
    <w:rsid w:val="003B5395"/>
    <w:rsid w:val="003B6394"/>
    <w:rsid w:val="003B6890"/>
    <w:rsid w:val="003C1068"/>
    <w:rsid w:val="003C1158"/>
    <w:rsid w:val="003C32E8"/>
    <w:rsid w:val="003C6F33"/>
    <w:rsid w:val="003C71EA"/>
    <w:rsid w:val="003D2485"/>
    <w:rsid w:val="003D289E"/>
    <w:rsid w:val="003D44E0"/>
    <w:rsid w:val="003D4739"/>
    <w:rsid w:val="003D4791"/>
    <w:rsid w:val="003D53E5"/>
    <w:rsid w:val="003D5578"/>
    <w:rsid w:val="003D57D8"/>
    <w:rsid w:val="003D7C1F"/>
    <w:rsid w:val="003E13E9"/>
    <w:rsid w:val="003E188B"/>
    <w:rsid w:val="003E1A62"/>
    <w:rsid w:val="003E228F"/>
    <w:rsid w:val="003E36A5"/>
    <w:rsid w:val="003E74A8"/>
    <w:rsid w:val="003E78DC"/>
    <w:rsid w:val="003E7A2A"/>
    <w:rsid w:val="003F2227"/>
    <w:rsid w:val="003F6025"/>
    <w:rsid w:val="00401F1A"/>
    <w:rsid w:val="00402EC0"/>
    <w:rsid w:val="0040374B"/>
    <w:rsid w:val="004049BE"/>
    <w:rsid w:val="0040557A"/>
    <w:rsid w:val="00407C58"/>
    <w:rsid w:val="004104CE"/>
    <w:rsid w:val="00411DDF"/>
    <w:rsid w:val="004133C7"/>
    <w:rsid w:val="00414277"/>
    <w:rsid w:val="0041442E"/>
    <w:rsid w:val="0041659F"/>
    <w:rsid w:val="00420431"/>
    <w:rsid w:val="004221F0"/>
    <w:rsid w:val="00422E49"/>
    <w:rsid w:val="00423755"/>
    <w:rsid w:val="00424241"/>
    <w:rsid w:val="00424EC9"/>
    <w:rsid w:val="004309CE"/>
    <w:rsid w:val="00433F78"/>
    <w:rsid w:val="0043510A"/>
    <w:rsid w:val="0044071D"/>
    <w:rsid w:val="00441DA8"/>
    <w:rsid w:val="00441E1A"/>
    <w:rsid w:val="00442325"/>
    <w:rsid w:val="004423F9"/>
    <w:rsid w:val="004427FB"/>
    <w:rsid w:val="00442E79"/>
    <w:rsid w:val="00444B18"/>
    <w:rsid w:val="004512A1"/>
    <w:rsid w:val="00451E25"/>
    <w:rsid w:val="00453879"/>
    <w:rsid w:val="00453C0A"/>
    <w:rsid w:val="004565B8"/>
    <w:rsid w:val="00461BA5"/>
    <w:rsid w:val="00462EBD"/>
    <w:rsid w:val="0046372E"/>
    <w:rsid w:val="00463B96"/>
    <w:rsid w:val="00464A22"/>
    <w:rsid w:val="00464B2B"/>
    <w:rsid w:val="0046553F"/>
    <w:rsid w:val="004723DE"/>
    <w:rsid w:val="00475046"/>
    <w:rsid w:val="004765DF"/>
    <w:rsid w:val="004819E7"/>
    <w:rsid w:val="00482426"/>
    <w:rsid w:val="004834A1"/>
    <w:rsid w:val="004834DD"/>
    <w:rsid w:val="00483771"/>
    <w:rsid w:val="00484864"/>
    <w:rsid w:val="00485907"/>
    <w:rsid w:val="00490786"/>
    <w:rsid w:val="004911C5"/>
    <w:rsid w:val="00492306"/>
    <w:rsid w:val="00494F3E"/>
    <w:rsid w:val="00496321"/>
    <w:rsid w:val="004A0D89"/>
    <w:rsid w:val="004A25AB"/>
    <w:rsid w:val="004A5A65"/>
    <w:rsid w:val="004B08FC"/>
    <w:rsid w:val="004B095B"/>
    <w:rsid w:val="004B0CD0"/>
    <w:rsid w:val="004B1648"/>
    <w:rsid w:val="004B1706"/>
    <w:rsid w:val="004B1CDB"/>
    <w:rsid w:val="004B6471"/>
    <w:rsid w:val="004B6FD5"/>
    <w:rsid w:val="004B7078"/>
    <w:rsid w:val="004C27EE"/>
    <w:rsid w:val="004C5084"/>
    <w:rsid w:val="004C50A4"/>
    <w:rsid w:val="004C5478"/>
    <w:rsid w:val="004C71FD"/>
    <w:rsid w:val="004D4CBC"/>
    <w:rsid w:val="004D78B8"/>
    <w:rsid w:val="004E159C"/>
    <w:rsid w:val="004E18A5"/>
    <w:rsid w:val="004E3076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256"/>
    <w:rsid w:val="004F746A"/>
    <w:rsid w:val="005018E8"/>
    <w:rsid w:val="0050311B"/>
    <w:rsid w:val="00506F9E"/>
    <w:rsid w:val="00510009"/>
    <w:rsid w:val="00510114"/>
    <w:rsid w:val="005101F9"/>
    <w:rsid w:val="00510CAC"/>
    <w:rsid w:val="00513CA5"/>
    <w:rsid w:val="005148EC"/>
    <w:rsid w:val="005211D2"/>
    <w:rsid w:val="00524379"/>
    <w:rsid w:val="0052523D"/>
    <w:rsid w:val="00525DA5"/>
    <w:rsid w:val="005273D8"/>
    <w:rsid w:val="00531FA1"/>
    <w:rsid w:val="00532EDD"/>
    <w:rsid w:val="00535606"/>
    <w:rsid w:val="00535AF4"/>
    <w:rsid w:val="00536307"/>
    <w:rsid w:val="00536E2F"/>
    <w:rsid w:val="00537E35"/>
    <w:rsid w:val="0054014B"/>
    <w:rsid w:val="00544A38"/>
    <w:rsid w:val="00545867"/>
    <w:rsid w:val="00551AA3"/>
    <w:rsid w:val="005527C6"/>
    <w:rsid w:val="00554885"/>
    <w:rsid w:val="005556A0"/>
    <w:rsid w:val="00556553"/>
    <w:rsid w:val="0055799D"/>
    <w:rsid w:val="005707A3"/>
    <w:rsid w:val="00575271"/>
    <w:rsid w:val="00575B30"/>
    <w:rsid w:val="005779C8"/>
    <w:rsid w:val="00577A01"/>
    <w:rsid w:val="00580BF9"/>
    <w:rsid w:val="00580EDE"/>
    <w:rsid w:val="00582788"/>
    <w:rsid w:val="00582BA7"/>
    <w:rsid w:val="0058319E"/>
    <w:rsid w:val="005831F2"/>
    <w:rsid w:val="00583674"/>
    <w:rsid w:val="00583AF0"/>
    <w:rsid w:val="00587E8E"/>
    <w:rsid w:val="00593CFE"/>
    <w:rsid w:val="00594135"/>
    <w:rsid w:val="005954EC"/>
    <w:rsid w:val="005966B0"/>
    <w:rsid w:val="00596EDA"/>
    <w:rsid w:val="005971F4"/>
    <w:rsid w:val="005A1168"/>
    <w:rsid w:val="005A1B38"/>
    <w:rsid w:val="005A2D89"/>
    <w:rsid w:val="005A2FF6"/>
    <w:rsid w:val="005A47F3"/>
    <w:rsid w:val="005A6428"/>
    <w:rsid w:val="005B31A4"/>
    <w:rsid w:val="005B4723"/>
    <w:rsid w:val="005B4D5E"/>
    <w:rsid w:val="005B6231"/>
    <w:rsid w:val="005B7226"/>
    <w:rsid w:val="005B7B1E"/>
    <w:rsid w:val="005C01BB"/>
    <w:rsid w:val="005C08E0"/>
    <w:rsid w:val="005C5039"/>
    <w:rsid w:val="005C5E5F"/>
    <w:rsid w:val="005D0D6E"/>
    <w:rsid w:val="005D14A1"/>
    <w:rsid w:val="005D2A21"/>
    <w:rsid w:val="005D3DFD"/>
    <w:rsid w:val="005D72D7"/>
    <w:rsid w:val="005E0B73"/>
    <w:rsid w:val="005E26D7"/>
    <w:rsid w:val="005E342B"/>
    <w:rsid w:val="005E59A2"/>
    <w:rsid w:val="005E77E1"/>
    <w:rsid w:val="005F215C"/>
    <w:rsid w:val="005F2191"/>
    <w:rsid w:val="005F49DD"/>
    <w:rsid w:val="005F5DDD"/>
    <w:rsid w:val="005F65F7"/>
    <w:rsid w:val="005F7933"/>
    <w:rsid w:val="00601443"/>
    <w:rsid w:val="0060351E"/>
    <w:rsid w:val="00604D53"/>
    <w:rsid w:val="00605F68"/>
    <w:rsid w:val="00607669"/>
    <w:rsid w:val="00611060"/>
    <w:rsid w:val="006112D6"/>
    <w:rsid w:val="00614FA6"/>
    <w:rsid w:val="00615EE4"/>
    <w:rsid w:val="0061687C"/>
    <w:rsid w:val="00617835"/>
    <w:rsid w:val="006219C0"/>
    <w:rsid w:val="00624541"/>
    <w:rsid w:val="00624953"/>
    <w:rsid w:val="0062552B"/>
    <w:rsid w:val="006261BF"/>
    <w:rsid w:val="006269CF"/>
    <w:rsid w:val="0063274C"/>
    <w:rsid w:val="00634749"/>
    <w:rsid w:val="0063582F"/>
    <w:rsid w:val="00637077"/>
    <w:rsid w:val="0064087B"/>
    <w:rsid w:val="00644056"/>
    <w:rsid w:val="00644085"/>
    <w:rsid w:val="00644C97"/>
    <w:rsid w:val="00645879"/>
    <w:rsid w:val="006459BA"/>
    <w:rsid w:val="006519AD"/>
    <w:rsid w:val="0065405D"/>
    <w:rsid w:val="006546C9"/>
    <w:rsid w:val="00654DAE"/>
    <w:rsid w:val="00654E6E"/>
    <w:rsid w:val="006558BF"/>
    <w:rsid w:val="006566C9"/>
    <w:rsid w:val="006571DB"/>
    <w:rsid w:val="0065742E"/>
    <w:rsid w:val="006602B3"/>
    <w:rsid w:val="006623DF"/>
    <w:rsid w:val="00662E86"/>
    <w:rsid w:val="00663BFF"/>
    <w:rsid w:val="00663E6E"/>
    <w:rsid w:val="006641C5"/>
    <w:rsid w:val="00665657"/>
    <w:rsid w:val="00665EE8"/>
    <w:rsid w:val="00666E34"/>
    <w:rsid w:val="00670864"/>
    <w:rsid w:val="006722CD"/>
    <w:rsid w:val="00672548"/>
    <w:rsid w:val="00675569"/>
    <w:rsid w:val="00676F37"/>
    <w:rsid w:val="00680879"/>
    <w:rsid w:val="00681BFB"/>
    <w:rsid w:val="00681F6E"/>
    <w:rsid w:val="00683539"/>
    <w:rsid w:val="00686179"/>
    <w:rsid w:val="0068740A"/>
    <w:rsid w:val="00687C1D"/>
    <w:rsid w:val="006941DC"/>
    <w:rsid w:val="006969AD"/>
    <w:rsid w:val="006A1129"/>
    <w:rsid w:val="006A4B6C"/>
    <w:rsid w:val="006A73C2"/>
    <w:rsid w:val="006B039D"/>
    <w:rsid w:val="006B159C"/>
    <w:rsid w:val="006B4209"/>
    <w:rsid w:val="006B548C"/>
    <w:rsid w:val="006B6069"/>
    <w:rsid w:val="006B65AA"/>
    <w:rsid w:val="006B6659"/>
    <w:rsid w:val="006C3842"/>
    <w:rsid w:val="006D0B79"/>
    <w:rsid w:val="006D2754"/>
    <w:rsid w:val="006D4F48"/>
    <w:rsid w:val="006D77B1"/>
    <w:rsid w:val="006E1700"/>
    <w:rsid w:val="006E2390"/>
    <w:rsid w:val="006E63A4"/>
    <w:rsid w:val="006E64CC"/>
    <w:rsid w:val="006E77D1"/>
    <w:rsid w:val="006F0E7E"/>
    <w:rsid w:val="006F13A1"/>
    <w:rsid w:val="006F1C3B"/>
    <w:rsid w:val="006F2357"/>
    <w:rsid w:val="006F2E89"/>
    <w:rsid w:val="006F4690"/>
    <w:rsid w:val="006F50FE"/>
    <w:rsid w:val="006F5364"/>
    <w:rsid w:val="006F68F9"/>
    <w:rsid w:val="006F73A1"/>
    <w:rsid w:val="00700B24"/>
    <w:rsid w:val="00702596"/>
    <w:rsid w:val="00705B7D"/>
    <w:rsid w:val="0070656A"/>
    <w:rsid w:val="00707281"/>
    <w:rsid w:val="0071046B"/>
    <w:rsid w:val="00710FFA"/>
    <w:rsid w:val="0071143A"/>
    <w:rsid w:val="0071226B"/>
    <w:rsid w:val="00713A5C"/>
    <w:rsid w:val="007166C0"/>
    <w:rsid w:val="00716CB4"/>
    <w:rsid w:val="00720612"/>
    <w:rsid w:val="00720629"/>
    <w:rsid w:val="00722542"/>
    <w:rsid w:val="00724ADC"/>
    <w:rsid w:val="00725BB5"/>
    <w:rsid w:val="007270F7"/>
    <w:rsid w:val="00733421"/>
    <w:rsid w:val="0074124B"/>
    <w:rsid w:val="007427F9"/>
    <w:rsid w:val="00745440"/>
    <w:rsid w:val="00746950"/>
    <w:rsid w:val="007472C1"/>
    <w:rsid w:val="00750370"/>
    <w:rsid w:val="007522BC"/>
    <w:rsid w:val="007528CB"/>
    <w:rsid w:val="00753101"/>
    <w:rsid w:val="00771B95"/>
    <w:rsid w:val="007727F1"/>
    <w:rsid w:val="00772F92"/>
    <w:rsid w:val="00775DA3"/>
    <w:rsid w:val="00776D4A"/>
    <w:rsid w:val="0077733E"/>
    <w:rsid w:val="00777FC8"/>
    <w:rsid w:val="00780644"/>
    <w:rsid w:val="00780E37"/>
    <w:rsid w:val="00783FB9"/>
    <w:rsid w:val="00787C25"/>
    <w:rsid w:val="00787C87"/>
    <w:rsid w:val="007924B2"/>
    <w:rsid w:val="0079286B"/>
    <w:rsid w:val="00793706"/>
    <w:rsid w:val="007958CE"/>
    <w:rsid w:val="007A0936"/>
    <w:rsid w:val="007A14F2"/>
    <w:rsid w:val="007A3210"/>
    <w:rsid w:val="007A4ECD"/>
    <w:rsid w:val="007A52C0"/>
    <w:rsid w:val="007A5A3B"/>
    <w:rsid w:val="007A643E"/>
    <w:rsid w:val="007A6DE8"/>
    <w:rsid w:val="007A74C3"/>
    <w:rsid w:val="007A779E"/>
    <w:rsid w:val="007B1CBE"/>
    <w:rsid w:val="007B57A3"/>
    <w:rsid w:val="007B6467"/>
    <w:rsid w:val="007B6C45"/>
    <w:rsid w:val="007B6E1D"/>
    <w:rsid w:val="007B7148"/>
    <w:rsid w:val="007B7835"/>
    <w:rsid w:val="007B7BF6"/>
    <w:rsid w:val="007C010E"/>
    <w:rsid w:val="007C0506"/>
    <w:rsid w:val="007C3505"/>
    <w:rsid w:val="007C3F25"/>
    <w:rsid w:val="007C4E80"/>
    <w:rsid w:val="007D025C"/>
    <w:rsid w:val="007D090E"/>
    <w:rsid w:val="007D0AB5"/>
    <w:rsid w:val="007D1E23"/>
    <w:rsid w:val="007D1F5E"/>
    <w:rsid w:val="007D3848"/>
    <w:rsid w:val="007D5AF0"/>
    <w:rsid w:val="007D61D0"/>
    <w:rsid w:val="007D6F9C"/>
    <w:rsid w:val="007D73DB"/>
    <w:rsid w:val="007E08DA"/>
    <w:rsid w:val="007E1886"/>
    <w:rsid w:val="007E1EAC"/>
    <w:rsid w:val="007E28C9"/>
    <w:rsid w:val="007E3A22"/>
    <w:rsid w:val="007E4185"/>
    <w:rsid w:val="007E432B"/>
    <w:rsid w:val="007F2908"/>
    <w:rsid w:val="007F364D"/>
    <w:rsid w:val="007F6C22"/>
    <w:rsid w:val="008001DB"/>
    <w:rsid w:val="00800368"/>
    <w:rsid w:val="00801A05"/>
    <w:rsid w:val="00802EB5"/>
    <w:rsid w:val="008033B5"/>
    <w:rsid w:val="008066A3"/>
    <w:rsid w:val="00806B6E"/>
    <w:rsid w:val="00810A78"/>
    <w:rsid w:val="0081369C"/>
    <w:rsid w:val="00813E69"/>
    <w:rsid w:val="008164AB"/>
    <w:rsid w:val="008169C2"/>
    <w:rsid w:val="00817E17"/>
    <w:rsid w:val="0082264B"/>
    <w:rsid w:val="00822837"/>
    <w:rsid w:val="00822A92"/>
    <w:rsid w:val="00822AC6"/>
    <w:rsid w:val="00823C87"/>
    <w:rsid w:val="00824A9F"/>
    <w:rsid w:val="008250EC"/>
    <w:rsid w:val="00825BBB"/>
    <w:rsid w:val="00826BA2"/>
    <w:rsid w:val="00830C2D"/>
    <w:rsid w:val="008319A1"/>
    <w:rsid w:val="008342CC"/>
    <w:rsid w:val="0083655D"/>
    <w:rsid w:val="0083771C"/>
    <w:rsid w:val="00841A51"/>
    <w:rsid w:val="00843EDC"/>
    <w:rsid w:val="0084431D"/>
    <w:rsid w:val="00846E56"/>
    <w:rsid w:val="00847ABB"/>
    <w:rsid w:val="008503EA"/>
    <w:rsid w:val="00851BDF"/>
    <w:rsid w:val="00852D5F"/>
    <w:rsid w:val="00856954"/>
    <w:rsid w:val="00856DF7"/>
    <w:rsid w:val="00857756"/>
    <w:rsid w:val="008601C4"/>
    <w:rsid w:val="00867001"/>
    <w:rsid w:val="00867938"/>
    <w:rsid w:val="0087124A"/>
    <w:rsid w:val="008715C9"/>
    <w:rsid w:val="00871F35"/>
    <w:rsid w:val="00872427"/>
    <w:rsid w:val="00873115"/>
    <w:rsid w:val="008769EE"/>
    <w:rsid w:val="008814DC"/>
    <w:rsid w:val="00881AE0"/>
    <w:rsid w:val="00882157"/>
    <w:rsid w:val="00884C7E"/>
    <w:rsid w:val="0088574C"/>
    <w:rsid w:val="008865F1"/>
    <w:rsid w:val="00890941"/>
    <w:rsid w:val="008A2218"/>
    <w:rsid w:val="008A2614"/>
    <w:rsid w:val="008A66F3"/>
    <w:rsid w:val="008A6730"/>
    <w:rsid w:val="008B1428"/>
    <w:rsid w:val="008B2119"/>
    <w:rsid w:val="008B283C"/>
    <w:rsid w:val="008B3007"/>
    <w:rsid w:val="008B4435"/>
    <w:rsid w:val="008B4C25"/>
    <w:rsid w:val="008B4E0A"/>
    <w:rsid w:val="008C0812"/>
    <w:rsid w:val="008C16F5"/>
    <w:rsid w:val="008C6066"/>
    <w:rsid w:val="008C67D1"/>
    <w:rsid w:val="008C7952"/>
    <w:rsid w:val="008D001C"/>
    <w:rsid w:val="008D02D1"/>
    <w:rsid w:val="008D157D"/>
    <w:rsid w:val="008D1885"/>
    <w:rsid w:val="008D219F"/>
    <w:rsid w:val="008D2385"/>
    <w:rsid w:val="008D3BB9"/>
    <w:rsid w:val="008D476A"/>
    <w:rsid w:val="008E0419"/>
    <w:rsid w:val="008E047F"/>
    <w:rsid w:val="008E3584"/>
    <w:rsid w:val="008E46AF"/>
    <w:rsid w:val="008E4ED9"/>
    <w:rsid w:val="008E64E3"/>
    <w:rsid w:val="008E7F6B"/>
    <w:rsid w:val="008F2DE5"/>
    <w:rsid w:val="008F307E"/>
    <w:rsid w:val="008F5134"/>
    <w:rsid w:val="008F5325"/>
    <w:rsid w:val="00901ADC"/>
    <w:rsid w:val="009029B4"/>
    <w:rsid w:val="00903373"/>
    <w:rsid w:val="00904D55"/>
    <w:rsid w:val="00905092"/>
    <w:rsid w:val="00905DD6"/>
    <w:rsid w:val="0091277D"/>
    <w:rsid w:val="00912A51"/>
    <w:rsid w:val="0091405A"/>
    <w:rsid w:val="00914D55"/>
    <w:rsid w:val="009152B8"/>
    <w:rsid w:val="00916B1A"/>
    <w:rsid w:val="00916CCF"/>
    <w:rsid w:val="00923EB5"/>
    <w:rsid w:val="00924535"/>
    <w:rsid w:val="009258BA"/>
    <w:rsid w:val="00931782"/>
    <w:rsid w:val="0093347D"/>
    <w:rsid w:val="00936257"/>
    <w:rsid w:val="009370B6"/>
    <w:rsid w:val="00937A83"/>
    <w:rsid w:val="00942BF1"/>
    <w:rsid w:val="00947F18"/>
    <w:rsid w:val="00950818"/>
    <w:rsid w:val="009515AA"/>
    <w:rsid w:val="00955D82"/>
    <w:rsid w:val="009569B3"/>
    <w:rsid w:val="0096019F"/>
    <w:rsid w:val="00961C96"/>
    <w:rsid w:val="009643AC"/>
    <w:rsid w:val="00965981"/>
    <w:rsid w:val="00971EBF"/>
    <w:rsid w:val="00973C22"/>
    <w:rsid w:val="00973E99"/>
    <w:rsid w:val="00974A41"/>
    <w:rsid w:val="00977087"/>
    <w:rsid w:val="00977EE7"/>
    <w:rsid w:val="009803D3"/>
    <w:rsid w:val="0098133F"/>
    <w:rsid w:val="00981A62"/>
    <w:rsid w:val="00983585"/>
    <w:rsid w:val="009840C9"/>
    <w:rsid w:val="0098796E"/>
    <w:rsid w:val="009920E8"/>
    <w:rsid w:val="00992FB8"/>
    <w:rsid w:val="00993439"/>
    <w:rsid w:val="0099495B"/>
    <w:rsid w:val="0099649C"/>
    <w:rsid w:val="00996D70"/>
    <w:rsid w:val="009A1137"/>
    <w:rsid w:val="009A1ABE"/>
    <w:rsid w:val="009A2332"/>
    <w:rsid w:val="009A3FE0"/>
    <w:rsid w:val="009A51F4"/>
    <w:rsid w:val="009A544F"/>
    <w:rsid w:val="009B0641"/>
    <w:rsid w:val="009B0D70"/>
    <w:rsid w:val="009B2DBD"/>
    <w:rsid w:val="009B3E9B"/>
    <w:rsid w:val="009B46F0"/>
    <w:rsid w:val="009B5FAF"/>
    <w:rsid w:val="009B6263"/>
    <w:rsid w:val="009B63AA"/>
    <w:rsid w:val="009B6715"/>
    <w:rsid w:val="009C015A"/>
    <w:rsid w:val="009C1783"/>
    <w:rsid w:val="009C4726"/>
    <w:rsid w:val="009C4F12"/>
    <w:rsid w:val="009C5E09"/>
    <w:rsid w:val="009C6E6F"/>
    <w:rsid w:val="009C779C"/>
    <w:rsid w:val="009D203E"/>
    <w:rsid w:val="009D3704"/>
    <w:rsid w:val="009D3C7A"/>
    <w:rsid w:val="009D3E55"/>
    <w:rsid w:val="009D6716"/>
    <w:rsid w:val="009D6C61"/>
    <w:rsid w:val="009D770C"/>
    <w:rsid w:val="009E12BC"/>
    <w:rsid w:val="009E2EB6"/>
    <w:rsid w:val="009E5BDF"/>
    <w:rsid w:val="009E6FAB"/>
    <w:rsid w:val="009F1CC2"/>
    <w:rsid w:val="009F2E19"/>
    <w:rsid w:val="009F3A0D"/>
    <w:rsid w:val="00A014F2"/>
    <w:rsid w:val="00A01B31"/>
    <w:rsid w:val="00A02708"/>
    <w:rsid w:val="00A06AC1"/>
    <w:rsid w:val="00A07406"/>
    <w:rsid w:val="00A07918"/>
    <w:rsid w:val="00A10284"/>
    <w:rsid w:val="00A121D7"/>
    <w:rsid w:val="00A13508"/>
    <w:rsid w:val="00A152CF"/>
    <w:rsid w:val="00A16489"/>
    <w:rsid w:val="00A16D0A"/>
    <w:rsid w:val="00A20EBB"/>
    <w:rsid w:val="00A21BD0"/>
    <w:rsid w:val="00A21C4B"/>
    <w:rsid w:val="00A21DC4"/>
    <w:rsid w:val="00A26FA4"/>
    <w:rsid w:val="00A27484"/>
    <w:rsid w:val="00A3037B"/>
    <w:rsid w:val="00A3037E"/>
    <w:rsid w:val="00A3098A"/>
    <w:rsid w:val="00A30D0F"/>
    <w:rsid w:val="00A311EB"/>
    <w:rsid w:val="00A317A2"/>
    <w:rsid w:val="00A3409B"/>
    <w:rsid w:val="00A35DA0"/>
    <w:rsid w:val="00A36125"/>
    <w:rsid w:val="00A37AA8"/>
    <w:rsid w:val="00A41DAC"/>
    <w:rsid w:val="00A42F39"/>
    <w:rsid w:val="00A44E54"/>
    <w:rsid w:val="00A45297"/>
    <w:rsid w:val="00A46C0A"/>
    <w:rsid w:val="00A51ADE"/>
    <w:rsid w:val="00A524D6"/>
    <w:rsid w:val="00A52725"/>
    <w:rsid w:val="00A532BB"/>
    <w:rsid w:val="00A54A00"/>
    <w:rsid w:val="00A55E09"/>
    <w:rsid w:val="00A568D9"/>
    <w:rsid w:val="00A57133"/>
    <w:rsid w:val="00A57A1A"/>
    <w:rsid w:val="00A613EE"/>
    <w:rsid w:val="00A61404"/>
    <w:rsid w:val="00A65CF3"/>
    <w:rsid w:val="00A70B04"/>
    <w:rsid w:val="00A7180E"/>
    <w:rsid w:val="00A72267"/>
    <w:rsid w:val="00A73ED8"/>
    <w:rsid w:val="00A74A3A"/>
    <w:rsid w:val="00A759D1"/>
    <w:rsid w:val="00A81D53"/>
    <w:rsid w:val="00A82AF9"/>
    <w:rsid w:val="00A82EE5"/>
    <w:rsid w:val="00A8350F"/>
    <w:rsid w:val="00A86862"/>
    <w:rsid w:val="00A86E60"/>
    <w:rsid w:val="00A8743F"/>
    <w:rsid w:val="00A91A16"/>
    <w:rsid w:val="00A942EA"/>
    <w:rsid w:val="00A9453B"/>
    <w:rsid w:val="00A95B6F"/>
    <w:rsid w:val="00A97E5D"/>
    <w:rsid w:val="00AA07C1"/>
    <w:rsid w:val="00AA0EBA"/>
    <w:rsid w:val="00AA1B11"/>
    <w:rsid w:val="00AA230B"/>
    <w:rsid w:val="00AA23E1"/>
    <w:rsid w:val="00AA496C"/>
    <w:rsid w:val="00AA4C5C"/>
    <w:rsid w:val="00AA5397"/>
    <w:rsid w:val="00AA60C1"/>
    <w:rsid w:val="00AA616E"/>
    <w:rsid w:val="00AA6DDE"/>
    <w:rsid w:val="00AA7526"/>
    <w:rsid w:val="00AB2394"/>
    <w:rsid w:val="00AB23D0"/>
    <w:rsid w:val="00AB34BD"/>
    <w:rsid w:val="00AB4286"/>
    <w:rsid w:val="00AB529C"/>
    <w:rsid w:val="00AB531B"/>
    <w:rsid w:val="00AB6E4E"/>
    <w:rsid w:val="00AC0FE0"/>
    <w:rsid w:val="00AC1FFA"/>
    <w:rsid w:val="00AC37DB"/>
    <w:rsid w:val="00AC3F50"/>
    <w:rsid w:val="00AC4A7C"/>
    <w:rsid w:val="00AC5638"/>
    <w:rsid w:val="00AD08AF"/>
    <w:rsid w:val="00AD0C18"/>
    <w:rsid w:val="00AD176B"/>
    <w:rsid w:val="00AD5DD8"/>
    <w:rsid w:val="00AD6D0F"/>
    <w:rsid w:val="00AD7634"/>
    <w:rsid w:val="00AE0980"/>
    <w:rsid w:val="00AE45E4"/>
    <w:rsid w:val="00AE564E"/>
    <w:rsid w:val="00AF0B0E"/>
    <w:rsid w:val="00AF10EB"/>
    <w:rsid w:val="00AF3BCC"/>
    <w:rsid w:val="00AF3CD0"/>
    <w:rsid w:val="00AF43D3"/>
    <w:rsid w:val="00AF493F"/>
    <w:rsid w:val="00AF5B0C"/>
    <w:rsid w:val="00AF5E1D"/>
    <w:rsid w:val="00AF76E8"/>
    <w:rsid w:val="00B00F41"/>
    <w:rsid w:val="00B03076"/>
    <w:rsid w:val="00B0604C"/>
    <w:rsid w:val="00B0749D"/>
    <w:rsid w:val="00B077AA"/>
    <w:rsid w:val="00B11702"/>
    <w:rsid w:val="00B11D10"/>
    <w:rsid w:val="00B12644"/>
    <w:rsid w:val="00B15861"/>
    <w:rsid w:val="00B17FEB"/>
    <w:rsid w:val="00B20DC6"/>
    <w:rsid w:val="00B2113F"/>
    <w:rsid w:val="00B30E4A"/>
    <w:rsid w:val="00B30E86"/>
    <w:rsid w:val="00B31838"/>
    <w:rsid w:val="00B31B7B"/>
    <w:rsid w:val="00B33571"/>
    <w:rsid w:val="00B33F34"/>
    <w:rsid w:val="00B35543"/>
    <w:rsid w:val="00B375B3"/>
    <w:rsid w:val="00B422BC"/>
    <w:rsid w:val="00B4231A"/>
    <w:rsid w:val="00B43023"/>
    <w:rsid w:val="00B43702"/>
    <w:rsid w:val="00B43F95"/>
    <w:rsid w:val="00B45F26"/>
    <w:rsid w:val="00B46D85"/>
    <w:rsid w:val="00B51E76"/>
    <w:rsid w:val="00B52752"/>
    <w:rsid w:val="00B52989"/>
    <w:rsid w:val="00B52EDD"/>
    <w:rsid w:val="00B533F1"/>
    <w:rsid w:val="00B53EE3"/>
    <w:rsid w:val="00B63FD8"/>
    <w:rsid w:val="00B6540F"/>
    <w:rsid w:val="00B65581"/>
    <w:rsid w:val="00B66FD8"/>
    <w:rsid w:val="00B70D0A"/>
    <w:rsid w:val="00B72AB8"/>
    <w:rsid w:val="00B73708"/>
    <w:rsid w:val="00B76EC2"/>
    <w:rsid w:val="00B8254E"/>
    <w:rsid w:val="00B82CE6"/>
    <w:rsid w:val="00B83BDB"/>
    <w:rsid w:val="00B84828"/>
    <w:rsid w:val="00B85D66"/>
    <w:rsid w:val="00B86338"/>
    <w:rsid w:val="00B86459"/>
    <w:rsid w:val="00B878C9"/>
    <w:rsid w:val="00B91C3B"/>
    <w:rsid w:val="00B9278F"/>
    <w:rsid w:val="00B93CBD"/>
    <w:rsid w:val="00B9543A"/>
    <w:rsid w:val="00B956E2"/>
    <w:rsid w:val="00B96AD6"/>
    <w:rsid w:val="00B976BC"/>
    <w:rsid w:val="00B97A42"/>
    <w:rsid w:val="00BA01C1"/>
    <w:rsid w:val="00BA0767"/>
    <w:rsid w:val="00BA0961"/>
    <w:rsid w:val="00BA14B8"/>
    <w:rsid w:val="00BA1B57"/>
    <w:rsid w:val="00BA367A"/>
    <w:rsid w:val="00BA395E"/>
    <w:rsid w:val="00BA3A54"/>
    <w:rsid w:val="00BA3C30"/>
    <w:rsid w:val="00BB0AD7"/>
    <w:rsid w:val="00BB1ACF"/>
    <w:rsid w:val="00BB1B21"/>
    <w:rsid w:val="00BB24E2"/>
    <w:rsid w:val="00BB2760"/>
    <w:rsid w:val="00BB3BA2"/>
    <w:rsid w:val="00BB4B79"/>
    <w:rsid w:val="00BB564A"/>
    <w:rsid w:val="00BB68F1"/>
    <w:rsid w:val="00BC03B1"/>
    <w:rsid w:val="00BC1EB0"/>
    <w:rsid w:val="00BC201F"/>
    <w:rsid w:val="00BC3378"/>
    <w:rsid w:val="00BC40D2"/>
    <w:rsid w:val="00BC4529"/>
    <w:rsid w:val="00BC6255"/>
    <w:rsid w:val="00BC66C0"/>
    <w:rsid w:val="00BC79BE"/>
    <w:rsid w:val="00BD0333"/>
    <w:rsid w:val="00BD068D"/>
    <w:rsid w:val="00BD1EB5"/>
    <w:rsid w:val="00BD1F92"/>
    <w:rsid w:val="00BD219D"/>
    <w:rsid w:val="00BD3DB3"/>
    <w:rsid w:val="00BE0508"/>
    <w:rsid w:val="00BE1136"/>
    <w:rsid w:val="00BE1E76"/>
    <w:rsid w:val="00BE3E7B"/>
    <w:rsid w:val="00BE5E77"/>
    <w:rsid w:val="00BE73D3"/>
    <w:rsid w:val="00BE792D"/>
    <w:rsid w:val="00BF2D03"/>
    <w:rsid w:val="00BF507C"/>
    <w:rsid w:val="00BF740A"/>
    <w:rsid w:val="00BF7662"/>
    <w:rsid w:val="00C0157C"/>
    <w:rsid w:val="00C01C1E"/>
    <w:rsid w:val="00C01FEC"/>
    <w:rsid w:val="00C04270"/>
    <w:rsid w:val="00C0494F"/>
    <w:rsid w:val="00C04F0B"/>
    <w:rsid w:val="00C05A23"/>
    <w:rsid w:val="00C13414"/>
    <w:rsid w:val="00C15EC6"/>
    <w:rsid w:val="00C16219"/>
    <w:rsid w:val="00C20D5B"/>
    <w:rsid w:val="00C2193C"/>
    <w:rsid w:val="00C21E55"/>
    <w:rsid w:val="00C22A5D"/>
    <w:rsid w:val="00C22E4B"/>
    <w:rsid w:val="00C23004"/>
    <w:rsid w:val="00C23194"/>
    <w:rsid w:val="00C246EB"/>
    <w:rsid w:val="00C33A3B"/>
    <w:rsid w:val="00C35118"/>
    <w:rsid w:val="00C35932"/>
    <w:rsid w:val="00C3687C"/>
    <w:rsid w:val="00C4098C"/>
    <w:rsid w:val="00C43D25"/>
    <w:rsid w:val="00C45094"/>
    <w:rsid w:val="00C46ABA"/>
    <w:rsid w:val="00C47580"/>
    <w:rsid w:val="00C50C54"/>
    <w:rsid w:val="00C5342E"/>
    <w:rsid w:val="00C53C84"/>
    <w:rsid w:val="00C56B04"/>
    <w:rsid w:val="00C56BE1"/>
    <w:rsid w:val="00C60CEE"/>
    <w:rsid w:val="00C62330"/>
    <w:rsid w:val="00C62694"/>
    <w:rsid w:val="00C63824"/>
    <w:rsid w:val="00C642C4"/>
    <w:rsid w:val="00C64B8E"/>
    <w:rsid w:val="00C6556A"/>
    <w:rsid w:val="00C6690F"/>
    <w:rsid w:val="00C70EBD"/>
    <w:rsid w:val="00C72718"/>
    <w:rsid w:val="00C74A10"/>
    <w:rsid w:val="00C74E21"/>
    <w:rsid w:val="00C77207"/>
    <w:rsid w:val="00C77C1C"/>
    <w:rsid w:val="00C77E10"/>
    <w:rsid w:val="00C8060F"/>
    <w:rsid w:val="00C80FA9"/>
    <w:rsid w:val="00C818F8"/>
    <w:rsid w:val="00C82813"/>
    <w:rsid w:val="00C82BD3"/>
    <w:rsid w:val="00C84021"/>
    <w:rsid w:val="00C85480"/>
    <w:rsid w:val="00C86847"/>
    <w:rsid w:val="00C87083"/>
    <w:rsid w:val="00C87E4D"/>
    <w:rsid w:val="00C90E27"/>
    <w:rsid w:val="00C93A7A"/>
    <w:rsid w:val="00C94D7B"/>
    <w:rsid w:val="00C955F0"/>
    <w:rsid w:val="00C9625E"/>
    <w:rsid w:val="00CA1934"/>
    <w:rsid w:val="00CA1EB9"/>
    <w:rsid w:val="00CA2ED8"/>
    <w:rsid w:val="00CA3420"/>
    <w:rsid w:val="00CA417B"/>
    <w:rsid w:val="00CA54E8"/>
    <w:rsid w:val="00CA5B37"/>
    <w:rsid w:val="00CB1368"/>
    <w:rsid w:val="00CB2017"/>
    <w:rsid w:val="00CB2A7B"/>
    <w:rsid w:val="00CB5340"/>
    <w:rsid w:val="00CB60EC"/>
    <w:rsid w:val="00CC0187"/>
    <w:rsid w:val="00CC026A"/>
    <w:rsid w:val="00CC07C1"/>
    <w:rsid w:val="00CC2D15"/>
    <w:rsid w:val="00CC3418"/>
    <w:rsid w:val="00CC4ED8"/>
    <w:rsid w:val="00CC7F47"/>
    <w:rsid w:val="00CD034D"/>
    <w:rsid w:val="00CD3B45"/>
    <w:rsid w:val="00CD71DA"/>
    <w:rsid w:val="00CE0A14"/>
    <w:rsid w:val="00CE122B"/>
    <w:rsid w:val="00CE3773"/>
    <w:rsid w:val="00CE5873"/>
    <w:rsid w:val="00CE6229"/>
    <w:rsid w:val="00CE6F3B"/>
    <w:rsid w:val="00CF04AD"/>
    <w:rsid w:val="00CF0D0C"/>
    <w:rsid w:val="00CF24A0"/>
    <w:rsid w:val="00CF2989"/>
    <w:rsid w:val="00CF5E07"/>
    <w:rsid w:val="00CF6488"/>
    <w:rsid w:val="00CF76BE"/>
    <w:rsid w:val="00D005EB"/>
    <w:rsid w:val="00D022FF"/>
    <w:rsid w:val="00D02AA4"/>
    <w:rsid w:val="00D042C7"/>
    <w:rsid w:val="00D047EA"/>
    <w:rsid w:val="00D04C19"/>
    <w:rsid w:val="00D06E9A"/>
    <w:rsid w:val="00D07E96"/>
    <w:rsid w:val="00D11C95"/>
    <w:rsid w:val="00D12AC1"/>
    <w:rsid w:val="00D13782"/>
    <w:rsid w:val="00D237C9"/>
    <w:rsid w:val="00D2609F"/>
    <w:rsid w:val="00D266D0"/>
    <w:rsid w:val="00D31056"/>
    <w:rsid w:val="00D31F88"/>
    <w:rsid w:val="00D338F1"/>
    <w:rsid w:val="00D33C48"/>
    <w:rsid w:val="00D34E69"/>
    <w:rsid w:val="00D3515B"/>
    <w:rsid w:val="00D361E1"/>
    <w:rsid w:val="00D410D9"/>
    <w:rsid w:val="00D43CF3"/>
    <w:rsid w:val="00D53B96"/>
    <w:rsid w:val="00D57FD4"/>
    <w:rsid w:val="00D60C9C"/>
    <w:rsid w:val="00D622C8"/>
    <w:rsid w:val="00D62C7B"/>
    <w:rsid w:val="00D634FC"/>
    <w:rsid w:val="00D67CF9"/>
    <w:rsid w:val="00D67EE9"/>
    <w:rsid w:val="00D70421"/>
    <w:rsid w:val="00D70601"/>
    <w:rsid w:val="00D731EB"/>
    <w:rsid w:val="00D8037B"/>
    <w:rsid w:val="00D8096D"/>
    <w:rsid w:val="00D829AA"/>
    <w:rsid w:val="00D844B2"/>
    <w:rsid w:val="00D86A78"/>
    <w:rsid w:val="00D87A69"/>
    <w:rsid w:val="00D9247C"/>
    <w:rsid w:val="00D9381E"/>
    <w:rsid w:val="00D95B58"/>
    <w:rsid w:val="00D962B1"/>
    <w:rsid w:val="00DA02E1"/>
    <w:rsid w:val="00DA1052"/>
    <w:rsid w:val="00DA14B5"/>
    <w:rsid w:val="00DA1D61"/>
    <w:rsid w:val="00DA2A27"/>
    <w:rsid w:val="00DA3005"/>
    <w:rsid w:val="00DA3A06"/>
    <w:rsid w:val="00DA6374"/>
    <w:rsid w:val="00DB042B"/>
    <w:rsid w:val="00DB155E"/>
    <w:rsid w:val="00DB333E"/>
    <w:rsid w:val="00DB5A12"/>
    <w:rsid w:val="00DB5B21"/>
    <w:rsid w:val="00DB7B09"/>
    <w:rsid w:val="00DC1C56"/>
    <w:rsid w:val="00DC3D2A"/>
    <w:rsid w:val="00DC43BB"/>
    <w:rsid w:val="00DC481D"/>
    <w:rsid w:val="00DC6736"/>
    <w:rsid w:val="00DD0E0F"/>
    <w:rsid w:val="00DD1D84"/>
    <w:rsid w:val="00DD2483"/>
    <w:rsid w:val="00DD4142"/>
    <w:rsid w:val="00DD685D"/>
    <w:rsid w:val="00DD79C4"/>
    <w:rsid w:val="00DD7A54"/>
    <w:rsid w:val="00DD7CC4"/>
    <w:rsid w:val="00DE1031"/>
    <w:rsid w:val="00DE2BD3"/>
    <w:rsid w:val="00DE431A"/>
    <w:rsid w:val="00DE4D89"/>
    <w:rsid w:val="00DE5876"/>
    <w:rsid w:val="00DF447E"/>
    <w:rsid w:val="00E026DB"/>
    <w:rsid w:val="00E02B27"/>
    <w:rsid w:val="00E0470D"/>
    <w:rsid w:val="00E04C40"/>
    <w:rsid w:val="00E057FD"/>
    <w:rsid w:val="00E05905"/>
    <w:rsid w:val="00E06384"/>
    <w:rsid w:val="00E07985"/>
    <w:rsid w:val="00E10C36"/>
    <w:rsid w:val="00E11D35"/>
    <w:rsid w:val="00E121A2"/>
    <w:rsid w:val="00E12666"/>
    <w:rsid w:val="00E136E8"/>
    <w:rsid w:val="00E149E9"/>
    <w:rsid w:val="00E150DE"/>
    <w:rsid w:val="00E153D5"/>
    <w:rsid w:val="00E1589B"/>
    <w:rsid w:val="00E16C05"/>
    <w:rsid w:val="00E238C3"/>
    <w:rsid w:val="00E26969"/>
    <w:rsid w:val="00E26B36"/>
    <w:rsid w:val="00E30C04"/>
    <w:rsid w:val="00E31027"/>
    <w:rsid w:val="00E326D0"/>
    <w:rsid w:val="00E32E9F"/>
    <w:rsid w:val="00E337C0"/>
    <w:rsid w:val="00E33D90"/>
    <w:rsid w:val="00E34922"/>
    <w:rsid w:val="00E34A00"/>
    <w:rsid w:val="00E366B3"/>
    <w:rsid w:val="00E372D8"/>
    <w:rsid w:val="00E42C20"/>
    <w:rsid w:val="00E436DF"/>
    <w:rsid w:val="00E4458D"/>
    <w:rsid w:val="00E44689"/>
    <w:rsid w:val="00E45FB4"/>
    <w:rsid w:val="00E47EDD"/>
    <w:rsid w:val="00E50918"/>
    <w:rsid w:val="00E53320"/>
    <w:rsid w:val="00E57E46"/>
    <w:rsid w:val="00E60810"/>
    <w:rsid w:val="00E61D05"/>
    <w:rsid w:val="00E63253"/>
    <w:rsid w:val="00E6335E"/>
    <w:rsid w:val="00E63525"/>
    <w:rsid w:val="00E65503"/>
    <w:rsid w:val="00E65939"/>
    <w:rsid w:val="00E65B41"/>
    <w:rsid w:val="00E65E97"/>
    <w:rsid w:val="00E66308"/>
    <w:rsid w:val="00E6663C"/>
    <w:rsid w:val="00E72535"/>
    <w:rsid w:val="00E72BD6"/>
    <w:rsid w:val="00E75EB8"/>
    <w:rsid w:val="00E76EA4"/>
    <w:rsid w:val="00E76EF4"/>
    <w:rsid w:val="00E77004"/>
    <w:rsid w:val="00E77470"/>
    <w:rsid w:val="00E806D7"/>
    <w:rsid w:val="00E84076"/>
    <w:rsid w:val="00E840AE"/>
    <w:rsid w:val="00E8674A"/>
    <w:rsid w:val="00E90CA4"/>
    <w:rsid w:val="00E90F7A"/>
    <w:rsid w:val="00E92F4F"/>
    <w:rsid w:val="00E93496"/>
    <w:rsid w:val="00E94911"/>
    <w:rsid w:val="00E97EA7"/>
    <w:rsid w:val="00EA2F57"/>
    <w:rsid w:val="00EA3063"/>
    <w:rsid w:val="00EA75B0"/>
    <w:rsid w:val="00EB26CA"/>
    <w:rsid w:val="00EB3350"/>
    <w:rsid w:val="00EB44C7"/>
    <w:rsid w:val="00EC146A"/>
    <w:rsid w:val="00EC58FF"/>
    <w:rsid w:val="00EC7602"/>
    <w:rsid w:val="00ED04EA"/>
    <w:rsid w:val="00ED069C"/>
    <w:rsid w:val="00ED27A1"/>
    <w:rsid w:val="00ED28BF"/>
    <w:rsid w:val="00ED28F6"/>
    <w:rsid w:val="00ED2C62"/>
    <w:rsid w:val="00ED3A3A"/>
    <w:rsid w:val="00ED5DDE"/>
    <w:rsid w:val="00ED6D27"/>
    <w:rsid w:val="00ED7460"/>
    <w:rsid w:val="00ED785C"/>
    <w:rsid w:val="00EE00E4"/>
    <w:rsid w:val="00EE074C"/>
    <w:rsid w:val="00EE304A"/>
    <w:rsid w:val="00EE47CA"/>
    <w:rsid w:val="00EE7FA2"/>
    <w:rsid w:val="00EF0400"/>
    <w:rsid w:val="00EF084A"/>
    <w:rsid w:val="00EF151B"/>
    <w:rsid w:val="00EF1D87"/>
    <w:rsid w:val="00EF2F7F"/>
    <w:rsid w:val="00EF54DC"/>
    <w:rsid w:val="00EF67D8"/>
    <w:rsid w:val="00F00626"/>
    <w:rsid w:val="00F00F4D"/>
    <w:rsid w:val="00F01666"/>
    <w:rsid w:val="00F024DD"/>
    <w:rsid w:val="00F02EAD"/>
    <w:rsid w:val="00F06FA0"/>
    <w:rsid w:val="00F12D84"/>
    <w:rsid w:val="00F13C36"/>
    <w:rsid w:val="00F15153"/>
    <w:rsid w:val="00F1636D"/>
    <w:rsid w:val="00F16B27"/>
    <w:rsid w:val="00F23245"/>
    <w:rsid w:val="00F2475E"/>
    <w:rsid w:val="00F26032"/>
    <w:rsid w:val="00F26C18"/>
    <w:rsid w:val="00F26F95"/>
    <w:rsid w:val="00F319BD"/>
    <w:rsid w:val="00F3789A"/>
    <w:rsid w:val="00F413D0"/>
    <w:rsid w:val="00F41730"/>
    <w:rsid w:val="00F438A0"/>
    <w:rsid w:val="00F4499D"/>
    <w:rsid w:val="00F4587D"/>
    <w:rsid w:val="00F47820"/>
    <w:rsid w:val="00F47A56"/>
    <w:rsid w:val="00F47EB9"/>
    <w:rsid w:val="00F52D14"/>
    <w:rsid w:val="00F52FE8"/>
    <w:rsid w:val="00F53096"/>
    <w:rsid w:val="00F53381"/>
    <w:rsid w:val="00F53731"/>
    <w:rsid w:val="00F53B3A"/>
    <w:rsid w:val="00F5724E"/>
    <w:rsid w:val="00F5751F"/>
    <w:rsid w:val="00F57F15"/>
    <w:rsid w:val="00F60682"/>
    <w:rsid w:val="00F6286D"/>
    <w:rsid w:val="00F63B07"/>
    <w:rsid w:val="00F63B24"/>
    <w:rsid w:val="00F6408B"/>
    <w:rsid w:val="00F64C20"/>
    <w:rsid w:val="00F70450"/>
    <w:rsid w:val="00F705C2"/>
    <w:rsid w:val="00F75504"/>
    <w:rsid w:val="00F77ECE"/>
    <w:rsid w:val="00F810E3"/>
    <w:rsid w:val="00F81454"/>
    <w:rsid w:val="00F83712"/>
    <w:rsid w:val="00F83A7E"/>
    <w:rsid w:val="00F85BC1"/>
    <w:rsid w:val="00F8680B"/>
    <w:rsid w:val="00F8718B"/>
    <w:rsid w:val="00F91E28"/>
    <w:rsid w:val="00F92A03"/>
    <w:rsid w:val="00F93312"/>
    <w:rsid w:val="00F95B42"/>
    <w:rsid w:val="00FA17F1"/>
    <w:rsid w:val="00FA4746"/>
    <w:rsid w:val="00FA4A50"/>
    <w:rsid w:val="00FA5265"/>
    <w:rsid w:val="00FA557E"/>
    <w:rsid w:val="00FB0E6D"/>
    <w:rsid w:val="00FB16E9"/>
    <w:rsid w:val="00FB4984"/>
    <w:rsid w:val="00FB5A63"/>
    <w:rsid w:val="00FB5E39"/>
    <w:rsid w:val="00FB7C82"/>
    <w:rsid w:val="00FC0D1E"/>
    <w:rsid w:val="00FC1261"/>
    <w:rsid w:val="00FC13B9"/>
    <w:rsid w:val="00FC2AA9"/>
    <w:rsid w:val="00FC3DC7"/>
    <w:rsid w:val="00FC485D"/>
    <w:rsid w:val="00FC6076"/>
    <w:rsid w:val="00FD0651"/>
    <w:rsid w:val="00FD17AF"/>
    <w:rsid w:val="00FD1B64"/>
    <w:rsid w:val="00FD2836"/>
    <w:rsid w:val="00FD34A0"/>
    <w:rsid w:val="00FD59AF"/>
    <w:rsid w:val="00FE0AFD"/>
    <w:rsid w:val="00FE35A6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C48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numbering" w:customStyle="1" w:styleId="Importovanstyl4">
    <w:name w:val="Importovaný styl 4"/>
    <w:rsid w:val="005A6428"/>
    <w:pPr>
      <w:numPr>
        <w:numId w:val="34"/>
      </w:numPr>
    </w:pPr>
  </w:style>
  <w:style w:type="character" w:customStyle="1" w:styleId="dn">
    <w:name w:val="Žádný"/>
    <w:rsid w:val="00D33C48"/>
  </w:style>
  <w:style w:type="paragraph" w:customStyle="1" w:styleId="Normal">
    <w:name w:val="[Normal]"/>
    <w:rsid w:val="001648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49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19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8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74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63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85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5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76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5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3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9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1940-5F8D-4A99-B1F3-3EE781D1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4798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Pavlíčková Diana</cp:lastModifiedBy>
  <cp:revision>2</cp:revision>
  <cp:lastPrinted>2015-11-11T13:11:00Z</cp:lastPrinted>
  <dcterms:created xsi:type="dcterms:W3CDTF">2020-12-22T11:44:00Z</dcterms:created>
  <dcterms:modified xsi:type="dcterms:W3CDTF">2020-12-22T11:44:00Z</dcterms:modified>
</cp:coreProperties>
</file>