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78" w:rsidRPr="00051778" w:rsidRDefault="006D3D2E" w:rsidP="00051778">
      <w:pPr>
        <w:jc w:val="center"/>
        <w:rPr>
          <w:rFonts w:ascii="Arial" w:hAnsi="Arial" w:cs="Arial"/>
          <w:b/>
          <w:sz w:val="36"/>
          <w:szCs w:val="36"/>
        </w:rPr>
      </w:pPr>
      <w:r w:rsidRPr="00051778">
        <w:rPr>
          <w:rFonts w:ascii="Arial" w:hAnsi="Arial" w:cs="Arial"/>
          <w:b/>
          <w:sz w:val="36"/>
          <w:szCs w:val="36"/>
        </w:rPr>
        <w:t>ZÁSADY</w:t>
      </w:r>
    </w:p>
    <w:p w:rsidR="00EE0530" w:rsidRPr="00051778" w:rsidRDefault="006D3D2E" w:rsidP="00051778">
      <w:pPr>
        <w:jc w:val="center"/>
        <w:rPr>
          <w:rFonts w:ascii="Arial" w:hAnsi="Arial" w:cs="Arial"/>
          <w:b/>
          <w:sz w:val="28"/>
          <w:szCs w:val="28"/>
        </w:rPr>
      </w:pPr>
      <w:r w:rsidRPr="00051778">
        <w:rPr>
          <w:rFonts w:ascii="Arial" w:hAnsi="Arial" w:cs="Arial"/>
          <w:b/>
          <w:sz w:val="28"/>
          <w:szCs w:val="28"/>
        </w:rPr>
        <w:t>pro poskytování Památkové dotace Městské části Praha 6 vlastníkům památkově významných objektů či soubor</w:t>
      </w:r>
      <w:r w:rsidR="00DF297D">
        <w:rPr>
          <w:rFonts w:ascii="Arial" w:hAnsi="Arial" w:cs="Arial"/>
          <w:b/>
          <w:sz w:val="28"/>
          <w:szCs w:val="28"/>
        </w:rPr>
        <w:t>ů</w:t>
      </w:r>
      <w:r w:rsidRPr="00051778">
        <w:rPr>
          <w:rFonts w:ascii="Arial" w:hAnsi="Arial" w:cs="Arial"/>
          <w:b/>
          <w:sz w:val="28"/>
          <w:szCs w:val="28"/>
        </w:rPr>
        <w:t xml:space="preserve"> v roce 20</w:t>
      </w:r>
      <w:r w:rsidR="00ED3FB9">
        <w:rPr>
          <w:rFonts w:ascii="Arial" w:hAnsi="Arial" w:cs="Arial"/>
          <w:b/>
          <w:sz w:val="28"/>
          <w:szCs w:val="28"/>
        </w:rPr>
        <w:t>2</w:t>
      </w:r>
      <w:r w:rsidR="00E216A0">
        <w:rPr>
          <w:rFonts w:ascii="Arial" w:hAnsi="Arial" w:cs="Arial"/>
          <w:b/>
          <w:sz w:val="28"/>
          <w:szCs w:val="28"/>
        </w:rPr>
        <w:t>1</w:t>
      </w:r>
    </w:p>
    <w:p w:rsidR="008F795F" w:rsidRPr="0075353A" w:rsidRDefault="008F795F" w:rsidP="001936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5353A">
        <w:rPr>
          <w:rFonts w:ascii="Arial" w:hAnsi="Arial" w:cs="Arial"/>
        </w:rPr>
        <w:t xml:space="preserve">Cílem </w:t>
      </w:r>
      <w:r>
        <w:rPr>
          <w:rFonts w:ascii="Arial" w:hAnsi="Arial" w:cs="Arial"/>
        </w:rPr>
        <w:t>P</w:t>
      </w:r>
      <w:r w:rsidRPr="0075353A">
        <w:rPr>
          <w:rFonts w:ascii="Arial" w:hAnsi="Arial" w:cs="Arial"/>
        </w:rPr>
        <w:t>amátkové dotace M</w:t>
      </w:r>
      <w:r>
        <w:rPr>
          <w:rFonts w:ascii="Arial" w:hAnsi="Arial" w:cs="Arial"/>
        </w:rPr>
        <w:t>ěstské části</w:t>
      </w:r>
      <w:r w:rsidRPr="0075353A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raha 6</w:t>
      </w:r>
      <w:r w:rsidRPr="0075353A">
        <w:rPr>
          <w:rFonts w:ascii="Arial" w:hAnsi="Arial" w:cs="Arial"/>
        </w:rPr>
        <w:t xml:space="preserve"> je motivovat vlastníky památkově významných objektů </w:t>
      </w:r>
      <w:r w:rsidRPr="008F795F">
        <w:rPr>
          <w:rFonts w:ascii="Arial" w:hAnsi="Arial" w:cs="Arial"/>
        </w:rPr>
        <w:t>dle bodu I</w:t>
      </w:r>
      <w:r>
        <w:rPr>
          <w:rFonts w:ascii="Arial" w:hAnsi="Arial" w:cs="Arial"/>
          <w:color w:val="FF0000"/>
        </w:rPr>
        <w:t xml:space="preserve"> </w:t>
      </w:r>
      <w:r w:rsidRPr="008F795F">
        <w:rPr>
          <w:rFonts w:ascii="Arial" w:hAnsi="Arial" w:cs="Arial"/>
        </w:rPr>
        <w:t>těchto</w:t>
      </w:r>
      <w:r>
        <w:rPr>
          <w:rFonts w:ascii="Arial" w:hAnsi="Arial" w:cs="Arial"/>
          <w:color w:val="FF0000"/>
        </w:rPr>
        <w:t xml:space="preserve"> </w:t>
      </w:r>
      <w:r w:rsidRPr="008F795F">
        <w:rPr>
          <w:rFonts w:ascii="Arial" w:hAnsi="Arial" w:cs="Arial"/>
        </w:rPr>
        <w:t>Zásad</w:t>
      </w:r>
      <w:r>
        <w:rPr>
          <w:rFonts w:ascii="Arial" w:hAnsi="Arial" w:cs="Arial"/>
          <w:color w:val="FF0000"/>
        </w:rPr>
        <w:t xml:space="preserve"> </w:t>
      </w:r>
      <w:r w:rsidR="00322DCF">
        <w:rPr>
          <w:rFonts w:ascii="Arial" w:hAnsi="Arial" w:cs="Arial"/>
        </w:rPr>
        <w:t>k účinnější ochra</w:t>
      </w:r>
      <w:r w:rsidRPr="0075353A">
        <w:rPr>
          <w:rFonts w:ascii="Arial" w:hAnsi="Arial" w:cs="Arial"/>
        </w:rPr>
        <w:t xml:space="preserve">ně </w:t>
      </w:r>
      <w:r>
        <w:rPr>
          <w:rFonts w:ascii="Arial" w:hAnsi="Arial" w:cs="Arial"/>
        </w:rPr>
        <w:t>těchto objektů</w:t>
      </w:r>
      <w:r w:rsidR="003A100C">
        <w:rPr>
          <w:rFonts w:ascii="Arial" w:hAnsi="Arial" w:cs="Arial"/>
        </w:rPr>
        <w:t>,</w:t>
      </w:r>
      <w:r w:rsidRPr="0075353A">
        <w:rPr>
          <w:rFonts w:ascii="Arial" w:hAnsi="Arial" w:cs="Arial"/>
        </w:rPr>
        <w:t xml:space="preserve"> a tím přispět k ud</w:t>
      </w:r>
      <w:r>
        <w:rPr>
          <w:rFonts w:ascii="Arial" w:hAnsi="Arial" w:cs="Arial"/>
        </w:rPr>
        <w:t xml:space="preserve">ržení historické hodnoty čtvrti. </w:t>
      </w:r>
    </w:p>
    <w:p w:rsidR="006D3D2E" w:rsidRDefault="008F795F" w:rsidP="00193654">
      <w:pPr>
        <w:spacing w:line="240" w:lineRule="auto"/>
        <w:jc w:val="both"/>
        <w:rPr>
          <w:rFonts w:ascii="Arial" w:hAnsi="Arial" w:cs="Arial"/>
        </w:rPr>
      </w:pPr>
      <w:r w:rsidRPr="00EA37BC">
        <w:rPr>
          <w:rFonts w:ascii="Arial" w:hAnsi="Arial" w:cs="Arial"/>
          <w:b/>
        </w:rPr>
        <w:t>Dotace schválená podle těchto zásad je považována za příspěvek, nejedná se však o jediné financování prací uvedených v žádosti.</w:t>
      </w:r>
      <w:r w:rsidR="005811E0" w:rsidRPr="00EA37BC">
        <w:rPr>
          <w:rFonts w:ascii="Arial" w:hAnsi="Arial" w:cs="Arial"/>
          <w:b/>
        </w:rPr>
        <w:t xml:space="preserve"> Žadatel o Památkovou dotaci se zavazuje realizovat práce na obnově objektu uvedené v žádosti vlastními finančními prostředky a to bez ohledu na výši přidělené dotace </w:t>
      </w:r>
      <w:r w:rsidR="005811E0">
        <w:rPr>
          <w:rFonts w:ascii="Arial" w:hAnsi="Arial" w:cs="Arial"/>
        </w:rPr>
        <w:t>(viz příloha, Čestné prohlášení</w:t>
      </w:r>
      <w:r w:rsidR="00EA37BC">
        <w:rPr>
          <w:rFonts w:ascii="Arial" w:hAnsi="Arial" w:cs="Arial"/>
        </w:rPr>
        <w:t xml:space="preserve">) </w:t>
      </w:r>
    </w:p>
    <w:p w:rsidR="008F526D" w:rsidRPr="00711A4E" w:rsidRDefault="008F526D" w:rsidP="00193654">
      <w:pPr>
        <w:widowControl w:val="0"/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711A4E">
        <w:rPr>
          <w:rFonts w:ascii="Arial" w:hAnsi="Arial" w:cs="Arial"/>
        </w:rPr>
        <w:t>Maximální výše dotace je dána celkovou částkou</w:t>
      </w:r>
      <w:r w:rsidRPr="00711A4E">
        <w:rPr>
          <w:rFonts w:ascii="Arial" w:hAnsi="Arial" w:cs="Arial"/>
          <w:iCs/>
        </w:rPr>
        <w:t xml:space="preserve"> 720 tis. Kč zařazenou do rozpočtu Městské části Praha 6 na rok 2021. Případné rozd</w:t>
      </w:r>
      <w:r w:rsidR="003A100C">
        <w:rPr>
          <w:rFonts w:ascii="Arial" w:hAnsi="Arial" w:cs="Arial"/>
          <w:iCs/>
        </w:rPr>
        <w:t xml:space="preserve">ělení této částky je uvažováno </w:t>
      </w:r>
      <w:r w:rsidRPr="00711A4E">
        <w:rPr>
          <w:rFonts w:ascii="Arial" w:hAnsi="Arial" w:cs="Arial"/>
          <w:iCs/>
        </w:rPr>
        <w:t>ve větších částkách.</w:t>
      </w:r>
    </w:p>
    <w:p w:rsidR="008F795F" w:rsidRDefault="00946585" w:rsidP="00193654">
      <w:pPr>
        <w:spacing w:line="240" w:lineRule="auto"/>
        <w:jc w:val="both"/>
        <w:rPr>
          <w:rFonts w:ascii="Arial" w:hAnsi="Arial" w:cs="Arial"/>
        </w:rPr>
      </w:pPr>
      <w:r w:rsidRPr="00946585">
        <w:rPr>
          <w:rFonts w:ascii="Arial" w:hAnsi="Arial" w:cs="Arial"/>
        </w:rPr>
        <w:t xml:space="preserve">V rámci přidělení </w:t>
      </w:r>
      <w:r>
        <w:rPr>
          <w:rFonts w:ascii="Arial" w:hAnsi="Arial" w:cs="Arial"/>
        </w:rPr>
        <w:t>dotace</w:t>
      </w:r>
      <w:r w:rsidRPr="00946585">
        <w:rPr>
          <w:rFonts w:ascii="Arial" w:hAnsi="Arial" w:cs="Arial"/>
        </w:rPr>
        <w:t xml:space="preserve"> budou dohodnuty podmínk</w:t>
      </w:r>
      <w:r w:rsidR="003A100C">
        <w:rPr>
          <w:rFonts w:ascii="Arial" w:hAnsi="Arial" w:cs="Arial"/>
        </w:rPr>
        <w:t xml:space="preserve">y publikačního a reprodukčního </w:t>
      </w:r>
      <w:r w:rsidRPr="00946585">
        <w:rPr>
          <w:rFonts w:ascii="Arial" w:hAnsi="Arial" w:cs="Arial"/>
        </w:rPr>
        <w:t>práva, tj. reprodukční právo MČ P6 na publikaci předmětné památkové stavby, bezplatná možnost zveřejnění a publikace v materiálech a knihách o Praze 6 a další</w:t>
      </w:r>
      <w:r>
        <w:rPr>
          <w:rFonts w:ascii="Arial" w:hAnsi="Arial" w:cs="Arial"/>
        </w:rPr>
        <w:t>.</w:t>
      </w:r>
    </w:p>
    <w:p w:rsidR="00946585" w:rsidRPr="00946585" w:rsidRDefault="00946585" w:rsidP="00193654">
      <w:pPr>
        <w:spacing w:line="240" w:lineRule="auto"/>
        <w:rPr>
          <w:rFonts w:ascii="Arial" w:hAnsi="Arial" w:cs="Arial"/>
        </w:rPr>
      </w:pPr>
    </w:p>
    <w:p w:rsidR="006D3D2E" w:rsidRDefault="006D3D2E" w:rsidP="00193654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 w:rsidRPr="00CB548D">
        <w:rPr>
          <w:rFonts w:ascii="Arial" w:hAnsi="Arial" w:cs="Arial"/>
          <w:b/>
        </w:rPr>
        <w:t xml:space="preserve">ÚVODNÍ USTANOVENÍ </w:t>
      </w:r>
    </w:p>
    <w:p w:rsidR="00051778" w:rsidRPr="00CB548D" w:rsidRDefault="00051778" w:rsidP="00193654">
      <w:pPr>
        <w:pStyle w:val="Odstavecseseznamem"/>
        <w:spacing w:line="240" w:lineRule="auto"/>
        <w:ind w:left="1080"/>
        <w:jc w:val="both"/>
        <w:rPr>
          <w:rFonts w:ascii="Arial" w:hAnsi="Arial" w:cs="Arial"/>
          <w:b/>
        </w:rPr>
      </w:pPr>
    </w:p>
    <w:p w:rsidR="006D3D2E" w:rsidRDefault="006D3D2E" w:rsidP="0019365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Účelem grantového programu v oblasti památkové péče je zachování či obnova památkové hodnoty a podstaty hmotných objektů, které jsou:</w:t>
      </w:r>
    </w:p>
    <w:p w:rsidR="006D3D2E" w:rsidRDefault="006D3D2E" w:rsidP="00193654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6D3D2E" w:rsidRPr="00711A4E" w:rsidRDefault="008F526D" w:rsidP="00193654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711A4E">
        <w:rPr>
          <w:rFonts w:ascii="Arial" w:hAnsi="Arial" w:cs="Arial"/>
          <w:b/>
        </w:rPr>
        <w:t>nemovitostí</w:t>
      </w:r>
      <w:r w:rsidR="006D3D2E" w:rsidRPr="00711A4E">
        <w:rPr>
          <w:rFonts w:ascii="Arial" w:hAnsi="Arial" w:cs="Arial"/>
          <w:b/>
        </w:rPr>
        <w:t xml:space="preserve"> – kulturní památkou</w:t>
      </w:r>
      <w:r w:rsidR="006D3D2E" w:rsidRPr="00711A4E">
        <w:rPr>
          <w:rFonts w:ascii="Arial" w:hAnsi="Arial" w:cs="Arial"/>
        </w:rPr>
        <w:t xml:space="preserve"> na území MČ P6 (§ 2 zákona č. 20/1987 Sb., o stání památkové péči, ve znění pozdějších předpisů)</w:t>
      </w:r>
    </w:p>
    <w:p w:rsidR="008F526D" w:rsidRPr="00711A4E" w:rsidRDefault="008F526D" w:rsidP="00193654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:rsidR="008F526D" w:rsidRPr="00711A4E" w:rsidRDefault="008F526D" w:rsidP="00193654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711A4E">
        <w:rPr>
          <w:rFonts w:ascii="Arial" w:hAnsi="Arial" w:cs="Arial"/>
          <w:b/>
        </w:rPr>
        <w:t>nemovitostí v Pražské památkové rezervaci</w:t>
      </w:r>
      <w:r w:rsidR="00617E76" w:rsidRPr="00711A4E">
        <w:rPr>
          <w:rFonts w:ascii="Arial" w:hAnsi="Arial" w:cs="Arial"/>
          <w:b/>
        </w:rPr>
        <w:t xml:space="preserve">, </w:t>
      </w:r>
      <w:r w:rsidRPr="00711A4E">
        <w:rPr>
          <w:rFonts w:ascii="Arial" w:hAnsi="Arial" w:cs="Arial"/>
          <w:b/>
        </w:rPr>
        <w:t>ve vesnické památkové rezervaci Ruzyně či</w:t>
      </w:r>
      <w:r w:rsidRPr="00711A4E">
        <w:rPr>
          <w:rFonts w:ascii="Arial" w:hAnsi="Arial" w:cs="Arial"/>
        </w:rPr>
        <w:t xml:space="preserve"> </w:t>
      </w:r>
      <w:r w:rsidRPr="00711A4E">
        <w:rPr>
          <w:rFonts w:ascii="Arial" w:hAnsi="Arial" w:cs="Arial"/>
          <w:b/>
        </w:rPr>
        <w:t>v památkových zónách</w:t>
      </w:r>
      <w:r w:rsidRPr="00711A4E">
        <w:rPr>
          <w:rFonts w:ascii="Arial" w:hAnsi="Arial" w:cs="Arial"/>
        </w:rPr>
        <w:t xml:space="preserve"> v MČ P6, která je významná a důležitá z hlediska památkové péče a uplatnění ve veřejném prostoru</w:t>
      </w:r>
    </w:p>
    <w:p w:rsidR="008F526D" w:rsidRPr="00711A4E" w:rsidRDefault="008F526D" w:rsidP="00193654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:rsidR="008F526D" w:rsidRPr="00711A4E" w:rsidRDefault="008F526D" w:rsidP="00193654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711A4E">
        <w:rPr>
          <w:rFonts w:ascii="Arial" w:hAnsi="Arial" w:cs="Arial"/>
          <w:b/>
        </w:rPr>
        <w:t>movitou věcí</w:t>
      </w:r>
      <w:r w:rsidRPr="00711A4E">
        <w:rPr>
          <w:rFonts w:ascii="Arial" w:hAnsi="Arial" w:cs="Arial"/>
        </w:rPr>
        <w:t xml:space="preserve"> – </w:t>
      </w:r>
      <w:r w:rsidRPr="00711A4E">
        <w:rPr>
          <w:rFonts w:ascii="Arial" w:hAnsi="Arial" w:cs="Arial"/>
          <w:b/>
        </w:rPr>
        <w:t>kulturní památkou</w:t>
      </w:r>
      <w:r w:rsidRPr="00711A4E">
        <w:rPr>
          <w:rFonts w:ascii="Arial" w:hAnsi="Arial" w:cs="Arial"/>
        </w:rPr>
        <w:t xml:space="preserve"> na veřejně přístupném místě na území MČ P6 (§ 2 zákona č. 20/1987 Sb., o stání památkové péči, ve znění pozdějších předpisů)</w:t>
      </w:r>
    </w:p>
    <w:p w:rsidR="008F526D" w:rsidRPr="00711A4E" w:rsidRDefault="008F526D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8F526D" w:rsidRPr="00711A4E" w:rsidRDefault="008F526D" w:rsidP="00193654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711A4E">
        <w:rPr>
          <w:rFonts w:ascii="Arial" w:hAnsi="Arial" w:cs="Arial"/>
          <w:b/>
        </w:rPr>
        <w:t>významný</w:t>
      </w:r>
      <w:r w:rsidR="00E7693B" w:rsidRPr="00711A4E">
        <w:rPr>
          <w:rFonts w:ascii="Arial" w:hAnsi="Arial" w:cs="Arial"/>
          <w:b/>
        </w:rPr>
        <w:t>m objektem</w:t>
      </w:r>
      <w:r w:rsidRPr="00711A4E">
        <w:rPr>
          <w:rFonts w:ascii="Arial" w:hAnsi="Arial" w:cs="Arial"/>
          <w:b/>
        </w:rPr>
        <w:t xml:space="preserve"> nebo jeho částí</w:t>
      </w:r>
      <w:r w:rsidRPr="00711A4E">
        <w:rPr>
          <w:rFonts w:ascii="Arial" w:hAnsi="Arial" w:cs="Arial"/>
        </w:rPr>
        <w:t>, který není nemovitou kulturní památkou, není v památkové rezervaci ani v památkové zóně, ale je důležitý z hlediska památkové péče a uplatnění ve veřejném prostoru</w:t>
      </w:r>
    </w:p>
    <w:p w:rsidR="008F526D" w:rsidRPr="008F526D" w:rsidRDefault="008F526D" w:rsidP="00193654">
      <w:pPr>
        <w:pStyle w:val="Odstavecseseznamem"/>
        <w:spacing w:line="240" w:lineRule="auto"/>
        <w:ind w:left="1080"/>
        <w:jc w:val="both"/>
        <w:rPr>
          <w:rFonts w:ascii="Arial" w:hAnsi="Arial" w:cs="Arial"/>
          <w:color w:val="FF0000"/>
        </w:rPr>
      </w:pPr>
    </w:p>
    <w:p w:rsidR="006D3D2E" w:rsidRDefault="006D3D2E" w:rsidP="0019365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(k podání Žádosti o Památkovou dotaci MČ P6</w:t>
      </w:r>
      <w:r w:rsidRPr="006D3D2E">
        <w:rPr>
          <w:rFonts w:ascii="Arial" w:hAnsi="Arial" w:cs="Arial"/>
          <w:sz w:val="36"/>
          <w:szCs w:val="36"/>
        </w:rPr>
        <w:t xml:space="preserve"> </w:t>
      </w:r>
      <w:r w:rsidRPr="006D3D2E">
        <w:rPr>
          <w:rFonts w:ascii="Arial" w:hAnsi="Arial" w:cs="Arial"/>
        </w:rPr>
        <w:t xml:space="preserve">vlastníkům památkově významných objektů či souboru v roce </w:t>
      </w:r>
      <w:r w:rsidR="00ED3FB9">
        <w:rPr>
          <w:rFonts w:ascii="Arial" w:hAnsi="Arial" w:cs="Arial"/>
        </w:rPr>
        <w:t>202</w:t>
      </w:r>
      <w:r w:rsidR="0023568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(dále jen Památkovou dotaci) postačí splněn</w:t>
      </w:r>
      <w:r w:rsidR="00322DCF">
        <w:rPr>
          <w:rFonts w:ascii="Arial" w:hAnsi="Arial" w:cs="Arial"/>
        </w:rPr>
        <w:t>í jednoho z výše uvedených krité</w:t>
      </w:r>
      <w:r>
        <w:rPr>
          <w:rFonts w:ascii="Arial" w:hAnsi="Arial" w:cs="Arial"/>
        </w:rPr>
        <w:t>rií).</w:t>
      </w:r>
    </w:p>
    <w:p w:rsidR="006D3D2E" w:rsidRDefault="006D3D2E" w:rsidP="0019365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Památkovou dotaci </w:t>
      </w:r>
      <w:r w:rsidRPr="00C27877">
        <w:rPr>
          <w:rFonts w:ascii="Arial" w:hAnsi="Arial" w:cs="Arial"/>
          <w:b/>
        </w:rPr>
        <w:t>lze</w:t>
      </w:r>
      <w:r>
        <w:rPr>
          <w:rFonts w:ascii="Arial" w:hAnsi="Arial" w:cs="Arial"/>
        </w:rPr>
        <w:t xml:space="preserve"> v roce </w:t>
      </w:r>
      <w:r w:rsidR="00ED3FB9">
        <w:rPr>
          <w:rFonts w:ascii="Arial" w:hAnsi="Arial" w:cs="Arial"/>
        </w:rPr>
        <w:t>202</w:t>
      </w:r>
      <w:r w:rsidR="0023568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poskytnout na </w:t>
      </w:r>
      <w:r w:rsidRPr="00C27877">
        <w:rPr>
          <w:rFonts w:ascii="Arial" w:hAnsi="Arial" w:cs="Arial"/>
          <w:b/>
        </w:rPr>
        <w:t>stavební a restaurátorské práce</w:t>
      </w:r>
      <w:r>
        <w:rPr>
          <w:rFonts w:ascii="Arial" w:hAnsi="Arial" w:cs="Arial"/>
        </w:rPr>
        <w:t xml:space="preserve"> související s výše uvedeným účelem.</w:t>
      </w:r>
    </w:p>
    <w:p w:rsidR="006D3D2E" w:rsidRDefault="006D3D2E" w:rsidP="0019365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Památkovou dotaci </w:t>
      </w:r>
      <w:r w:rsidRPr="00C27877">
        <w:rPr>
          <w:rFonts w:ascii="Arial" w:hAnsi="Arial" w:cs="Arial"/>
          <w:b/>
        </w:rPr>
        <w:t>nelze poskytnout</w:t>
      </w:r>
      <w:r w:rsidR="00322DCF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:</w:t>
      </w:r>
    </w:p>
    <w:p w:rsidR="006D3D2E" w:rsidRDefault="006D3D2E" w:rsidP="00193654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6D3D2E" w:rsidRDefault="006D3D2E" w:rsidP="00193654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Modernizaci objektů, jako jsou zdravotně technické instalace, vzduchotechni</w:t>
      </w:r>
      <w:r w:rsidR="008F526D">
        <w:rPr>
          <w:rFonts w:ascii="Arial" w:hAnsi="Arial" w:cs="Arial"/>
        </w:rPr>
        <w:t>ka</w:t>
      </w:r>
      <w:r>
        <w:rPr>
          <w:rFonts w:ascii="Arial" w:hAnsi="Arial" w:cs="Arial"/>
        </w:rPr>
        <w:t>, vytápění, silnoproudé a slaboproudé instalace, rozvody vody, kanalizace, nástavby a vestavby, přístavby, ostatní náklady blíže nespecifikované</w:t>
      </w:r>
      <w:r w:rsidR="00A945C8">
        <w:rPr>
          <w:rFonts w:ascii="Arial" w:hAnsi="Arial" w:cs="Arial"/>
        </w:rPr>
        <w:t>, položku rozpočtu – rezerva, náklady, které nesouvisejí se zachováním či obnovou památkové hodnoty a podstaty hmotných objektů</w:t>
      </w:r>
    </w:p>
    <w:p w:rsidR="00A945C8" w:rsidRDefault="00A945C8" w:rsidP="00193654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Pořízení průzkumu a záměru (stavebně-historického, restaurátorského, mykologického apod.), projektové dokumentace a restaurátorské zprávy.</w:t>
      </w:r>
    </w:p>
    <w:p w:rsidR="00A945C8" w:rsidRDefault="00A945C8" w:rsidP="00193654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Inženýrskou činnost, výkon stavebního / autorského dozoru, úhradu správních poplatků, výdaje na publicitu.</w:t>
      </w:r>
    </w:p>
    <w:p w:rsidR="00C27877" w:rsidRDefault="00C27877" w:rsidP="00193654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A945C8" w:rsidRDefault="00A945C8" w:rsidP="0019365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617E76">
        <w:rPr>
          <w:rFonts w:ascii="Arial" w:hAnsi="Arial" w:cs="Arial"/>
          <w:b/>
        </w:rPr>
        <w:t>Památková dotace</w:t>
      </w:r>
      <w:r>
        <w:rPr>
          <w:rFonts w:ascii="Arial" w:hAnsi="Arial" w:cs="Arial"/>
        </w:rPr>
        <w:t xml:space="preserve"> schválená podle těchto zásad se poskytuje formou účelové dotace z rozpočtu MČ P6 na realizaci schváleného projektu v oblasti podpory </w:t>
      </w:r>
      <w:r w:rsidRPr="00185737">
        <w:rPr>
          <w:rFonts w:ascii="Arial" w:hAnsi="Arial" w:cs="Arial"/>
        </w:rPr>
        <w:t xml:space="preserve">památkově významných objektů dle § 68 odst. 2 písmene 1) resp. § 59 odst. 3 písm. h) zákona č. 130/2000 Sb., o hlavním městě </w:t>
      </w:r>
      <w:r w:rsidR="009F290C" w:rsidRPr="00185737">
        <w:rPr>
          <w:rFonts w:ascii="Arial" w:hAnsi="Arial" w:cs="Arial"/>
        </w:rPr>
        <w:t xml:space="preserve">Praze, ve znění pozdějších předpisů a </w:t>
      </w:r>
      <w:r w:rsidR="009F290C">
        <w:rPr>
          <w:rFonts w:ascii="Arial" w:hAnsi="Arial" w:cs="Arial"/>
        </w:rPr>
        <w:t>zákona č. 250/2000 Sb., o rozpočtových pravidlech územních rozpočtů, ve znění pozdějších předpisů.</w:t>
      </w:r>
    </w:p>
    <w:p w:rsidR="00617E76" w:rsidRDefault="00617E76" w:rsidP="00193654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9F290C" w:rsidRDefault="009F290C" w:rsidP="0019365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Památková dotace schválená podle těchto zásad je považována </w:t>
      </w:r>
      <w:r w:rsidRPr="009F290C">
        <w:rPr>
          <w:rFonts w:ascii="Arial" w:hAnsi="Arial" w:cs="Arial"/>
          <w:b/>
        </w:rPr>
        <w:t>za příspěvek</w:t>
      </w:r>
      <w:r>
        <w:rPr>
          <w:rFonts w:ascii="Arial" w:hAnsi="Arial" w:cs="Arial"/>
        </w:rPr>
        <w:t xml:space="preserve">, nejedná se však o jediné financování prací uvedených v žádosti o dotaci. </w:t>
      </w:r>
      <w:r w:rsidRPr="00C27877">
        <w:rPr>
          <w:rFonts w:ascii="Arial" w:hAnsi="Arial" w:cs="Arial"/>
          <w:b/>
        </w:rPr>
        <w:t>Důvodem pro podporu stanoveného účelu je obnova či zachování památkové hodnoty a podstaty objektů</w:t>
      </w:r>
      <w:r>
        <w:rPr>
          <w:rFonts w:ascii="Arial" w:hAnsi="Arial" w:cs="Arial"/>
        </w:rPr>
        <w:t xml:space="preserve">. Výše Památkové dotace (tzn. jejího podílu na celkových nákladech) souvisí zejména s významem objektů, jejich stavem a finančními </w:t>
      </w:r>
      <w:r w:rsidRPr="00185737">
        <w:rPr>
          <w:rFonts w:ascii="Arial" w:hAnsi="Arial" w:cs="Arial"/>
        </w:rPr>
        <w:t xml:space="preserve">možnostmi poskytovatele (MČ P6). Památkovou dotaci lze poskytnout </w:t>
      </w:r>
      <w:r w:rsidRPr="00185737">
        <w:rPr>
          <w:rFonts w:ascii="Arial" w:hAnsi="Arial" w:cs="Arial"/>
          <w:b/>
        </w:rPr>
        <w:t>maximálně do výše 65 % z celkových uznatelných nákladů</w:t>
      </w:r>
      <w:r w:rsidRPr="00185737">
        <w:rPr>
          <w:rFonts w:ascii="Arial" w:hAnsi="Arial" w:cs="Arial"/>
        </w:rPr>
        <w:t xml:space="preserve"> památkové obnovy. Památkovou</w:t>
      </w:r>
      <w:r>
        <w:rPr>
          <w:rFonts w:ascii="Arial" w:hAnsi="Arial" w:cs="Arial"/>
        </w:rPr>
        <w:t xml:space="preserve"> dotaci </w:t>
      </w:r>
      <w:r w:rsidRPr="009F290C">
        <w:rPr>
          <w:rFonts w:ascii="Arial" w:hAnsi="Arial" w:cs="Arial"/>
          <w:b/>
        </w:rPr>
        <w:t>nelze</w:t>
      </w:r>
      <w:r>
        <w:rPr>
          <w:rFonts w:ascii="Arial" w:hAnsi="Arial" w:cs="Arial"/>
        </w:rPr>
        <w:t xml:space="preserve"> poskytnout na obnovu či zachování památkové hodnoty objektu </w:t>
      </w:r>
      <w:r w:rsidRPr="009F290C">
        <w:rPr>
          <w:rFonts w:ascii="Arial" w:hAnsi="Arial" w:cs="Arial"/>
          <w:b/>
        </w:rPr>
        <w:t>ve výlučném vlastnictví HMP či České republiky</w:t>
      </w:r>
      <w:r>
        <w:rPr>
          <w:rFonts w:ascii="Arial" w:hAnsi="Arial" w:cs="Arial"/>
        </w:rPr>
        <w:t xml:space="preserve">. </w:t>
      </w:r>
    </w:p>
    <w:p w:rsidR="00617E76" w:rsidRPr="00617E76" w:rsidRDefault="00617E76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9F290C" w:rsidRDefault="009F290C" w:rsidP="0019365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MČ Praha 6</w:t>
      </w:r>
      <w:r w:rsidR="00EC237D">
        <w:rPr>
          <w:rFonts w:ascii="Arial" w:hAnsi="Arial" w:cs="Arial"/>
        </w:rPr>
        <w:t xml:space="preserve"> si vyhrazuje právo změnit podmínky grantového řízení, pokud dojde ke změnám souvisejících právních předpisů.</w:t>
      </w:r>
    </w:p>
    <w:p w:rsidR="00617E76" w:rsidRPr="00617E76" w:rsidRDefault="00617E76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EC237D" w:rsidRDefault="00EC237D" w:rsidP="0019365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Podá-li žadatel stejný projekt jinému orgánu veřejné správy, oznámí toto skutečnost v žádosti o Památkovou dotaci</w:t>
      </w:r>
    </w:p>
    <w:p w:rsidR="00617E76" w:rsidRPr="00617E76" w:rsidRDefault="00617E76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EC237D" w:rsidRDefault="00EC237D" w:rsidP="0019365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Obdrží-li žadatel v průběhu grantového řízení na stejný projekt dotaci z veřejných zdrojů (ze státního rozpočtu, rozpočtu HMP či fondů EU), oznámí tuto skutečnost písemně bez zbytečného odkladu MČ P6, </w:t>
      </w:r>
      <w:r w:rsidR="00ED3FB9">
        <w:rPr>
          <w:rFonts w:ascii="Arial" w:hAnsi="Arial" w:cs="Arial"/>
        </w:rPr>
        <w:t>Odboru územního rozvoje</w:t>
      </w:r>
      <w:r>
        <w:rPr>
          <w:rFonts w:ascii="Arial" w:hAnsi="Arial" w:cs="Arial"/>
        </w:rPr>
        <w:t xml:space="preserve"> (dále jen </w:t>
      </w:r>
      <w:r w:rsidR="00ED3FB9">
        <w:rPr>
          <w:rFonts w:ascii="Arial" w:hAnsi="Arial" w:cs="Arial"/>
        </w:rPr>
        <w:t>OÚR</w:t>
      </w:r>
      <w:r>
        <w:rPr>
          <w:rFonts w:ascii="Arial" w:hAnsi="Arial" w:cs="Arial"/>
        </w:rPr>
        <w:t xml:space="preserve"> MČ P6)</w:t>
      </w:r>
    </w:p>
    <w:p w:rsidR="00617E76" w:rsidRPr="00617E76" w:rsidRDefault="00617E76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EC237D" w:rsidRDefault="00EC237D" w:rsidP="0019365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752D0C">
        <w:rPr>
          <w:rFonts w:ascii="Arial" w:hAnsi="Arial" w:cs="Arial"/>
          <w:b/>
        </w:rPr>
        <w:t>Na poskytnutí Pamá</w:t>
      </w:r>
      <w:r w:rsidR="00752D0C" w:rsidRPr="00752D0C">
        <w:rPr>
          <w:rFonts w:ascii="Arial" w:hAnsi="Arial" w:cs="Arial"/>
          <w:b/>
        </w:rPr>
        <w:t>tkové dotace není právní nárok a je</w:t>
      </w:r>
      <w:r w:rsidR="00752D0C">
        <w:rPr>
          <w:rFonts w:ascii="Arial" w:hAnsi="Arial" w:cs="Arial"/>
          <w:b/>
        </w:rPr>
        <w:t>jí</w:t>
      </w:r>
      <w:r w:rsidR="00752D0C" w:rsidRPr="00752D0C">
        <w:rPr>
          <w:rFonts w:ascii="Arial" w:hAnsi="Arial" w:cs="Arial"/>
          <w:b/>
        </w:rPr>
        <w:t xml:space="preserve"> výše je závislá na výši schválených finančních prostředků určených pro Památkovou dotaci v předmětném roce</w:t>
      </w:r>
      <w:r w:rsidR="00752D0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Poskytnutí Památkové dotace nezakládá automaticky nárok na financování projektu v dalších letech.</w:t>
      </w:r>
    </w:p>
    <w:p w:rsidR="00EC237D" w:rsidRDefault="00EC237D" w:rsidP="0019365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Památkové dotace v případě, že získá příspěvky (granty) na více projektů nebo služeb, nesmí převádět tyto prostředky mezi těmito projekty nebo službami.</w:t>
      </w:r>
    </w:p>
    <w:p w:rsidR="00617E76" w:rsidRDefault="00617E76" w:rsidP="00193654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EC237D" w:rsidRDefault="00EC237D" w:rsidP="0019365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Památkovou dotaci je možno poskytnout i </w:t>
      </w:r>
      <w:r w:rsidRPr="00EC237D">
        <w:rPr>
          <w:rFonts w:ascii="Arial" w:hAnsi="Arial" w:cs="Arial"/>
          <w:b/>
        </w:rPr>
        <w:t>zpětně</w:t>
      </w:r>
      <w:r>
        <w:rPr>
          <w:rFonts w:ascii="Arial" w:hAnsi="Arial" w:cs="Arial"/>
        </w:rPr>
        <w:t xml:space="preserve"> na již realizované, respektive </w:t>
      </w:r>
      <w:r w:rsidRPr="00EC237D">
        <w:rPr>
          <w:rFonts w:ascii="Arial" w:hAnsi="Arial" w:cs="Arial"/>
          <w:b/>
        </w:rPr>
        <w:t>započaté práce</w:t>
      </w:r>
      <w:r>
        <w:rPr>
          <w:rFonts w:ascii="Arial" w:hAnsi="Arial" w:cs="Arial"/>
        </w:rPr>
        <w:t xml:space="preserve"> související se zachováním či obnovou památkové hodnoty a podstaty objektu </w:t>
      </w:r>
      <w:r w:rsidRPr="00EC237D">
        <w:rPr>
          <w:rFonts w:ascii="Arial" w:hAnsi="Arial" w:cs="Arial"/>
          <w:b/>
        </w:rPr>
        <w:t>s datem zahájení po 1.</w:t>
      </w:r>
      <w:r w:rsidR="00322DCF">
        <w:rPr>
          <w:rFonts w:ascii="Arial" w:hAnsi="Arial" w:cs="Arial"/>
          <w:b/>
        </w:rPr>
        <w:t xml:space="preserve"> </w:t>
      </w:r>
      <w:r w:rsidRPr="00EC237D">
        <w:rPr>
          <w:rFonts w:ascii="Arial" w:hAnsi="Arial" w:cs="Arial"/>
          <w:b/>
        </w:rPr>
        <w:t>7.</w:t>
      </w:r>
      <w:r w:rsidR="00322DCF">
        <w:rPr>
          <w:rFonts w:ascii="Arial" w:hAnsi="Arial" w:cs="Arial"/>
          <w:b/>
        </w:rPr>
        <w:t xml:space="preserve"> </w:t>
      </w:r>
      <w:r w:rsidRPr="00EC237D">
        <w:rPr>
          <w:rFonts w:ascii="Arial" w:hAnsi="Arial" w:cs="Arial"/>
          <w:b/>
        </w:rPr>
        <w:t>20</w:t>
      </w:r>
      <w:r w:rsidR="00235684">
        <w:rPr>
          <w:rFonts w:ascii="Arial" w:hAnsi="Arial" w:cs="Arial"/>
          <w:b/>
        </w:rPr>
        <w:t>20</w:t>
      </w:r>
      <w:r w:rsidR="008B207A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přičemž obnova musí být dokončena v termínu stanoveném v čl.  </w:t>
      </w:r>
      <w:r w:rsidR="00C27877">
        <w:rPr>
          <w:rFonts w:ascii="Arial" w:hAnsi="Arial" w:cs="Arial"/>
        </w:rPr>
        <w:t>VI.</w:t>
      </w:r>
      <w:r>
        <w:rPr>
          <w:rFonts w:ascii="Arial" w:hAnsi="Arial" w:cs="Arial"/>
        </w:rPr>
        <w:t xml:space="preserve"> odst.1 těchto zásad.</w:t>
      </w:r>
    </w:p>
    <w:p w:rsidR="00FA6A30" w:rsidRPr="00FA6A30" w:rsidRDefault="00FA6A30" w:rsidP="00FA6A30">
      <w:pPr>
        <w:pStyle w:val="Odstavecseseznamem"/>
        <w:rPr>
          <w:rFonts w:ascii="Arial" w:hAnsi="Arial" w:cs="Arial"/>
        </w:rPr>
      </w:pPr>
    </w:p>
    <w:p w:rsidR="00FA6A30" w:rsidRPr="00A945C8" w:rsidRDefault="00FA6A30" w:rsidP="00FA6A30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6D3D2E" w:rsidRDefault="006D3D2E" w:rsidP="00193654">
      <w:pPr>
        <w:spacing w:line="240" w:lineRule="auto"/>
        <w:jc w:val="both"/>
        <w:rPr>
          <w:rFonts w:ascii="Arial" w:hAnsi="Arial" w:cs="Arial"/>
        </w:rPr>
      </w:pPr>
    </w:p>
    <w:p w:rsidR="00CB548D" w:rsidRDefault="00CB548D" w:rsidP="00193654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 w:rsidRPr="00CB548D">
        <w:rPr>
          <w:rFonts w:ascii="Arial" w:hAnsi="Arial" w:cs="Arial"/>
          <w:b/>
        </w:rPr>
        <w:t>PODÁNÍ ŽÁDOSTI</w:t>
      </w:r>
    </w:p>
    <w:p w:rsidR="00612441" w:rsidRDefault="00612441" w:rsidP="00193654">
      <w:pPr>
        <w:pStyle w:val="Odstavecseseznamem"/>
        <w:spacing w:line="240" w:lineRule="auto"/>
        <w:ind w:left="1080"/>
        <w:jc w:val="both"/>
        <w:rPr>
          <w:rFonts w:ascii="Arial" w:hAnsi="Arial" w:cs="Arial"/>
          <w:b/>
        </w:rPr>
      </w:pPr>
    </w:p>
    <w:p w:rsidR="00612441" w:rsidRDefault="00612441" w:rsidP="00193654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612441">
        <w:rPr>
          <w:rFonts w:ascii="Arial" w:hAnsi="Arial" w:cs="Arial"/>
        </w:rPr>
        <w:t xml:space="preserve">Žádost o Památkovou dotaci lze podat </w:t>
      </w:r>
      <w:r w:rsidRPr="001D7C46">
        <w:rPr>
          <w:rFonts w:ascii="Arial" w:hAnsi="Arial" w:cs="Arial"/>
          <w:b/>
        </w:rPr>
        <w:t>pouze na předepsaném formuláři</w:t>
      </w:r>
      <w:r w:rsidRPr="00612441">
        <w:rPr>
          <w:rFonts w:ascii="Arial" w:hAnsi="Arial" w:cs="Arial"/>
        </w:rPr>
        <w:t xml:space="preserve"> platném pro rok </w:t>
      </w:r>
      <w:r w:rsidR="00ED3FB9">
        <w:rPr>
          <w:rFonts w:ascii="Arial" w:hAnsi="Arial" w:cs="Arial"/>
        </w:rPr>
        <w:t>202</w:t>
      </w:r>
      <w:r w:rsidR="0023568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společně se </w:t>
      </w:r>
      <w:r w:rsidRPr="001D7C46">
        <w:rPr>
          <w:rFonts w:ascii="Arial" w:hAnsi="Arial" w:cs="Arial"/>
          <w:b/>
        </w:rPr>
        <w:t>všemi požadovanými doklady</w:t>
      </w:r>
      <w:r>
        <w:rPr>
          <w:rFonts w:ascii="Arial" w:hAnsi="Arial" w:cs="Arial"/>
        </w:rPr>
        <w:t>, které tvoří nedílnou součást žádosti o Památkovou dotaci (příloh</w:t>
      </w:r>
      <w:r w:rsidR="00A45A4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A45A46">
        <w:rPr>
          <w:rFonts w:ascii="Arial" w:hAnsi="Arial" w:cs="Arial"/>
        </w:rPr>
        <w:t>P</w:t>
      </w:r>
      <w:r>
        <w:rPr>
          <w:rFonts w:ascii="Arial" w:hAnsi="Arial" w:cs="Arial"/>
        </w:rPr>
        <w:t>lná moc</w:t>
      </w:r>
      <w:r w:rsidR="00A45A46">
        <w:rPr>
          <w:rFonts w:ascii="Arial" w:hAnsi="Arial" w:cs="Arial"/>
        </w:rPr>
        <w:t>, Č</w:t>
      </w:r>
      <w:r>
        <w:rPr>
          <w:rFonts w:ascii="Arial" w:hAnsi="Arial" w:cs="Arial"/>
        </w:rPr>
        <w:t xml:space="preserve">estné prohlášení a </w:t>
      </w:r>
      <w:r w:rsidR="00A45A46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oklady k žádosti). Žádost o Památkovou dotaci se podává v elektronické podobě na CD a současně v identické tištěné podobě. Formulář k žádosti včetně příloh a zásady jsou k dispozici na internetové stránce MČ Praha 6 </w:t>
      </w:r>
      <w:hyperlink r:id="rId8" w:history="1">
        <w:r w:rsidRPr="00DA553B">
          <w:rPr>
            <w:rStyle w:val="Hypertextovodkaz"/>
            <w:rFonts w:ascii="Arial" w:hAnsi="Arial" w:cs="Arial"/>
          </w:rPr>
          <w:t>http://www.praha6.cz</w:t>
        </w:r>
      </w:hyperlink>
      <w:r>
        <w:rPr>
          <w:rFonts w:ascii="Arial" w:hAnsi="Arial" w:cs="Arial"/>
        </w:rPr>
        <w:t xml:space="preserve">  </w:t>
      </w:r>
      <w:r w:rsidR="009E1E47" w:rsidRPr="00711A4E">
        <w:rPr>
          <w:rFonts w:ascii="Arial" w:hAnsi="Arial" w:cs="Arial"/>
        </w:rPr>
        <w:t>(Radnice – Finance – Dotace – Památková dotace 2021)</w:t>
      </w:r>
      <w:r w:rsidR="009E1E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nebo na vyžádání zasláním e-mailem.</w:t>
      </w:r>
    </w:p>
    <w:p w:rsidR="00617E76" w:rsidRDefault="00617E76" w:rsidP="00193654">
      <w:pPr>
        <w:pStyle w:val="Odstavecseseznamem"/>
        <w:spacing w:line="240" w:lineRule="auto"/>
        <w:ind w:left="502"/>
        <w:jc w:val="both"/>
        <w:rPr>
          <w:rFonts w:ascii="Arial" w:hAnsi="Arial" w:cs="Arial"/>
        </w:rPr>
      </w:pPr>
    </w:p>
    <w:p w:rsidR="00612441" w:rsidRDefault="00612441" w:rsidP="00193654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v elektronické a tištěné podobě je </w:t>
      </w:r>
      <w:r w:rsidRPr="001D7C46">
        <w:rPr>
          <w:rFonts w:ascii="Arial" w:hAnsi="Arial" w:cs="Arial"/>
          <w:b/>
        </w:rPr>
        <w:t>posuzována jako jeden celek</w:t>
      </w:r>
      <w:r>
        <w:rPr>
          <w:rFonts w:ascii="Arial" w:hAnsi="Arial" w:cs="Arial"/>
        </w:rPr>
        <w:t>. V případě změny formuláře žádosti, nevyplnění všech údajů či nedodání dokladů v požadované kvalitě (originál nebo kopie s ověřením podpisu) byť jen v jedné verzi žádosti, nebude žádost dále posuzována. Žádost bude rovněž vyřazena, bude-li podána neoprávněnou osobou.</w:t>
      </w:r>
    </w:p>
    <w:p w:rsidR="00617E76" w:rsidRPr="00617E76" w:rsidRDefault="00617E76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612441" w:rsidRDefault="00612441" w:rsidP="00193654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o Památkovou d</w:t>
      </w:r>
      <w:r w:rsidR="00322DCF">
        <w:rPr>
          <w:rFonts w:ascii="Arial" w:hAnsi="Arial" w:cs="Arial"/>
        </w:rPr>
        <w:t>otaci se podává v českém jazyce</w:t>
      </w:r>
      <w:r>
        <w:rPr>
          <w:rFonts w:ascii="Arial" w:hAnsi="Arial" w:cs="Arial"/>
        </w:rPr>
        <w:t>:</w:t>
      </w:r>
    </w:p>
    <w:p w:rsidR="00612441" w:rsidRDefault="00612441" w:rsidP="00193654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1D7C46">
        <w:rPr>
          <w:rFonts w:ascii="Arial" w:hAnsi="Arial" w:cs="Arial"/>
          <w:b/>
        </w:rPr>
        <w:t>v jednom vyhotovení v tištěné podobě</w:t>
      </w:r>
      <w:r>
        <w:rPr>
          <w:rFonts w:ascii="Arial" w:hAnsi="Arial" w:cs="Arial"/>
        </w:rPr>
        <w:t xml:space="preserve"> na předepsaném formuláři včetně všech příloh</w:t>
      </w:r>
    </w:p>
    <w:p w:rsidR="00612441" w:rsidRDefault="00612441" w:rsidP="00193654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 současně</w:t>
      </w:r>
    </w:p>
    <w:p w:rsidR="00612441" w:rsidRDefault="00612441" w:rsidP="00193654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5A12ED">
        <w:rPr>
          <w:rFonts w:ascii="Arial" w:hAnsi="Arial" w:cs="Arial"/>
          <w:b/>
        </w:rPr>
        <w:t>v jednom vyhotovení v elektronické podobě</w:t>
      </w:r>
      <w:r w:rsidRPr="005A12ED">
        <w:rPr>
          <w:rFonts w:ascii="Arial" w:hAnsi="Arial" w:cs="Arial"/>
        </w:rPr>
        <w:t xml:space="preserve"> na přiloženém CD nosiči, kde bude žádost včetně všech povinných příloh uložena pod </w:t>
      </w:r>
      <w:r w:rsidRPr="005A12ED">
        <w:rPr>
          <w:rFonts w:ascii="Arial" w:hAnsi="Arial" w:cs="Arial"/>
          <w:b/>
        </w:rPr>
        <w:t>NÁZVEM  PROJEKTU</w:t>
      </w:r>
      <w:r w:rsidRPr="005A12ED">
        <w:rPr>
          <w:rFonts w:ascii="Arial" w:hAnsi="Arial" w:cs="Arial"/>
        </w:rPr>
        <w:t>.</w:t>
      </w:r>
    </w:p>
    <w:p w:rsidR="00063ED0" w:rsidRPr="005A12ED" w:rsidRDefault="00063ED0" w:rsidP="00193654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:rsidR="00063ED0" w:rsidRPr="00063ED0" w:rsidRDefault="00612441" w:rsidP="00193654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063ED0">
        <w:rPr>
          <w:rFonts w:ascii="Arial" w:hAnsi="Arial" w:cs="Arial"/>
        </w:rPr>
        <w:t xml:space="preserve">Vytištěnou žádost včetně všech příloh </w:t>
      </w:r>
      <w:r w:rsidR="000C54EC" w:rsidRPr="00063ED0">
        <w:rPr>
          <w:rFonts w:ascii="Arial" w:hAnsi="Arial" w:cs="Arial"/>
        </w:rPr>
        <w:t>a identickou elektronickou verzi žádosti na přiloženém CD nosiči podá žadatel osobně či poštou v obálce nadepsané „Památková dotace MČ Praha 6 20</w:t>
      </w:r>
      <w:r w:rsidR="004E04A3">
        <w:rPr>
          <w:rFonts w:ascii="Arial" w:hAnsi="Arial" w:cs="Arial"/>
        </w:rPr>
        <w:t>21</w:t>
      </w:r>
      <w:r w:rsidR="000C54EC" w:rsidRPr="00063ED0">
        <w:rPr>
          <w:rFonts w:ascii="Arial" w:hAnsi="Arial" w:cs="Arial"/>
        </w:rPr>
        <w:t>“ do podatelny Úřadu MČ P6, Čs.</w:t>
      </w:r>
      <w:r w:rsidR="00813652">
        <w:rPr>
          <w:rFonts w:ascii="Arial" w:hAnsi="Arial" w:cs="Arial"/>
        </w:rPr>
        <w:t xml:space="preserve"> </w:t>
      </w:r>
      <w:r w:rsidR="000C54EC" w:rsidRPr="00063ED0">
        <w:rPr>
          <w:rFonts w:ascii="Arial" w:hAnsi="Arial" w:cs="Arial"/>
        </w:rPr>
        <w:t xml:space="preserve">armády 23, Praha 6, 160 52 (v pondělí od 8:00 do 20:00 hodin, v úterý a čtvrtek od 8:00 do 16:00 hodin, ve středu od 8:00 do 18:00 hodin a v pátek </w:t>
      </w:r>
      <w:r w:rsidR="001D7C46" w:rsidRPr="00063ED0">
        <w:rPr>
          <w:rFonts w:ascii="Arial" w:hAnsi="Arial" w:cs="Arial"/>
        </w:rPr>
        <w:t>od 8:00 do 14:00 hodin</w:t>
      </w:r>
      <w:r w:rsidR="009E1E47">
        <w:rPr>
          <w:rFonts w:ascii="Arial" w:hAnsi="Arial" w:cs="Arial"/>
        </w:rPr>
        <w:t xml:space="preserve"> nebo </w:t>
      </w:r>
      <w:r w:rsidR="009E1E47" w:rsidRPr="00711A4E">
        <w:rPr>
          <w:rFonts w:ascii="Arial" w:hAnsi="Arial" w:cs="Arial"/>
        </w:rPr>
        <w:t>aktuálně platné úřední hodiny podatelny ÚMČ P6</w:t>
      </w:r>
      <w:r w:rsidR="001D7C46" w:rsidRPr="00711A4E">
        <w:rPr>
          <w:rFonts w:ascii="Arial" w:hAnsi="Arial" w:cs="Arial"/>
        </w:rPr>
        <w:t>)</w:t>
      </w:r>
      <w:r w:rsidR="00185737" w:rsidRPr="00711A4E">
        <w:rPr>
          <w:rFonts w:ascii="Arial" w:hAnsi="Arial" w:cs="Arial"/>
        </w:rPr>
        <w:t xml:space="preserve"> </w:t>
      </w:r>
      <w:r w:rsidR="00185737" w:rsidRPr="00063ED0">
        <w:rPr>
          <w:rFonts w:ascii="Arial" w:hAnsi="Arial" w:cs="Arial"/>
        </w:rPr>
        <w:t xml:space="preserve">do </w:t>
      </w:r>
      <w:r w:rsidR="004E04A3">
        <w:rPr>
          <w:rFonts w:ascii="Arial" w:hAnsi="Arial" w:cs="Arial"/>
          <w:b/>
        </w:rPr>
        <w:t>30</w:t>
      </w:r>
      <w:r w:rsidR="009E1E47">
        <w:rPr>
          <w:rFonts w:ascii="Arial" w:hAnsi="Arial" w:cs="Arial"/>
          <w:b/>
        </w:rPr>
        <w:t>.</w:t>
      </w:r>
      <w:r w:rsidR="00322DCF">
        <w:rPr>
          <w:rFonts w:ascii="Arial" w:hAnsi="Arial" w:cs="Arial"/>
          <w:b/>
        </w:rPr>
        <w:t xml:space="preserve"> </w:t>
      </w:r>
      <w:r w:rsidR="009E1E47">
        <w:rPr>
          <w:rFonts w:ascii="Arial" w:hAnsi="Arial" w:cs="Arial"/>
          <w:b/>
        </w:rPr>
        <w:t>4.</w:t>
      </w:r>
      <w:r w:rsidR="00322DCF">
        <w:rPr>
          <w:rFonts w:ascii="Arial" w:hAnsi="Arial" w:cs="Arial"/>
          <w:b/>
        </w:rPr>
        <w:t xml:space="preserve"> </w:t>
      </w:r>
      <w:r w:rsidR="009E1E47">
        <w:rPr>
          <w:rFonts w:ascii="Arial" w:hAnsi="Arial" w:cs="Arial"/>
          <w:b/>
        </w:rPr>
        <w:t>2021</w:t>
      </w:r>
      <w:r w:rsidR="00185737" w:rsidRPr="00063ED0">
        <w:rPr>
          <w:rFonts w:ascii="Arial" w:hAnsi="Arial" w:cs="Arial"/>
          <w:b/>
        </w:rPr>
        <w:t>.</w:t>
      </w:r>
    </w:p>
    <w:p w:rsidR="000C54EC" w:rsidRDefault="000C54EC" w:rsidP="00193654">
      <w:pPr>
        <w:pStyle w:val="Odstavecseseznamem"/>
        <w:spacing w:line="240" w:lineRule="auto"/>
        <w:ind w:left="502"/>
        <w:jc w:val="both"/>
        <w:rPr>
          <w:rFonts w:ascii="Arial" w:hAnsi="Arial" w:cs="Arial"/>
        </w:rPr>
      </w:pPr>
      <w:r w:rsidRPr="00063ED0">
        <w:rPr>
          <w:rFonts w:ascii="Arial" w:hAnsi="Arial" w:cs="Arial"/>
        </w:rPr>
        <w:t>Počátkem lhůty pro podání žádosti o Památkovou dotaci se má den následující po uplynutí 30 dnů zveřejnění dotačního programu na úřední desce MČ P6.</w:t>
      </w:r>
      <w:r w:rsidR="00063ED0">
        <w:rPr>
          <w:rFonts w:ascii="Arial" w:hAnsi="Arial" w:cs="Arial"/>
        </w:rPr>
        <w:t xml:space="preserve"> </w:t>
      </w:r>
      <w:r w:rsidRPr="00063ED0">
        <w:rPr>
          <w:rFonts w:ascii="Arial" w:hAnsi="Arial" w:cs="Arial"/>
          <w:b/>
        </w:rPr>
        <w:t>Pro dodržení termínu pro podání žádostí o Památkovou dotaci je rozhodný den doručení žádosti včetně všech povinných příloh do podatelny ÚMČ P6</w:t>
      </w:r>
      <w:r w:rsidRPr="00063ED0">
        <w:rPr>
          <w:rFonts w:ascii="Arial" w:hAnsi="Arial" w:cs="Arial"/>
        </w:rPr>
        <w:t>.</w:t>
      </w:r>
    </w:p>
    <w:p w:rsidR="00FA6A30" w:rsidRDefault="00FA6A30" w:rsidP="00193654">
      <w:pPr>
        <w:pStyle w:val="Odstavecseseznamem"/>
        <w:spacing w:line="240" w:lineRule="auto"/>
        <w:ind w:left="502"/>
        <w:jc w:val="both"/>
        <w:rPr>
          <w:rFonts w:ascii="Arial" w:hAnsi="Arial" w:cs="Arial"/>
        </w:rPr>
      </w:pPr>
    </w:p>
    <w:p w:rsidR="000C54EC" w:rsidRPr="00063ED0" w:rsidRDefault="000C54EC" w:rsidP="00193654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063ED0">
        <w:rPr>
          <w:rFonts w:ascii="Arial" w:hAnsi="Arial" w:cs="Arial"/>
        </w:rPr>
        <w:t xml:space="preserve">Žádost o Památkovou dotaci, která bude </w:t>
      </w:r>
      <w:r w:rsidRPr="00063ED0">
        <w:rPr>
          <w:rFonts w:ascii="Arial" w:hAnsi="Arial" w:cs="Arial"/>
          <w:b/>
        </w:rPr>
        <w:t>doručena po</w:t>
      </w:r>
      <w:r w:rsidR="00185737" w:rsidRPr="00063ED0">
        <w:rPr>
          <w:rFonts w:ascii="Arial" w:hAnsi="Arial" w:cs="Arial"/>
          <w:b/>
        </w:rPr>
        <w:t xml:space="preserve"> </w:t>
      </w:r>
      <w:r w:rsidR="004E04A3">
        <w:rPr>
          <w:rFonts w:ascii="Arial" w:hAnsi="Arial" w:cs="Arial"/>
          <w:b/>
        </w:rPr>
        <w:t>30</w:t>
      </w:r>
      <w:r w:rsidR="009E1E47">
        <w:rPr>
          <w:rFonts w:ascii="Arial" w:hAnsi="Arial" w:cs="Arial"/>
          <w:b/>
        </w:rPr>
        <w:t>.</w:t>
      </w:r>
      <w:r w:rsidR="00322DCF">
        <w:rPr>
          <w:rFonts w:ascii="Arial" w:hAnsi="Arial" w:cs="Arial"/>
          <w:b/>
        </w:rPr>
        <w:t xml:space="preserve"> </w:t>
      </w:r>
      <w:r w:rsidR="009E1E47">
        <w:rPr>
          <w:rFonts w:ascii="Arial" w:hAnsi="Arial" w:cs="Arial"/>
          <w:b/>
        </w:rPr>
        <w:t>4.</w:t>
      </w:r>
      <w:r w:rsidR="00322DCF">
        <w:rPr>
          <w:rFonts w:ascii="Arial" w:hAnsi="Arial" w:cs="Arial"/>
          <w:b/>
        </w:rPr>
        <w:t xml:space="preserve"> </w:t>
      </w:r>
      <w:r w:rsidR="009E1E47">
        <w:rPr>
          <w:rFonts w:ascii="Arial" w:hAnsi="Arial" w:cs="Arial"/>
          <w:b/>
        </w:rPr>
        <w:t>2021</w:t>
      </w:r>
      <w:r w:rsidRPr="009E1E47">
        <w:rPr>
          <w:rFonts w:ascii="Arial" w:hAnsi="Arial" w:cs="Arial"/>
          <w:b/>
        </w:rPr>
        <w:t xml:space="preserve"> </w:t>
      </w:r>
      <w:r w:rsidRPr="00063ED0">
        <w:rPr>
          <w:rFonts w:ascii="Arial" w:hAnsi="Arial" w:cs="Arial"/>
          <w:b/>
        </w:rPr>
        <w:t>nebude posuzována</w:t>
      </w:r>
      <w:r w:rsidRPr="00063ED0">
        <w:rPr>
          <w:rFonts w:ascii="Arial" w:hAnsi="Arial" w:cs="Arial"/>
        </w:rPr>
        <w:t>.</w:t>
      </w:r>
    </w:p>
    <w:p w:rsidR="000C54EC" w:rsidRDefault="000C54EC" w:rsidP="00193654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Podaná žádost o Památkovou dotaci se nevrací.</w:t>
      </w:r>
    </w:p>
    <w:p w:rsidR="00617E76" w:rsidRDefault="00617E76" w:rsidP="00193654">
      <w:pPr>
        <w:pStyle w:val="Odstavecseseznamem"/>
        <w:spacing w:line="240" w:lineRule="auto"/>
        <w:ind w:left="502"/>
        <w:jc w:val="both"/>
        <w:rPr>
          <w:rFonts w:ascii="Arial" w:hAnsi="Arial" w:cs="Arial"/>
        </w:rPr>
      </w:pPr>
    </w:p>
    <w:p w:rsidR="000C54EC" w:rsidRDefault="000C54EC" w:rsidP="00193654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může na každý objekt podat pouze jednu žádost</w:t>
      </w:r>
      <w:r w:rsidR="00185737">
        <w:rPr>
          <w:rFonts w:ascii="Arial" w:hAnsi="Arial" w:cs="Arial"/>
        </w:rPr>
        <w:t>, ve které specifikuje rozsah pra</w:t>
      </w:r>
      <w:r>
        <w:rPr>
          <w:rFonts w:ascii="Arial" w:hAnsi="Arial" w:cs="Arial"/>
        </w:rPr>
        <w:t>cí, na které žádá Památkovou dotaci.</w:t>
      </w:r>
    </w:p>
    <w:p w:rsidR="00617E76" w:rsidRPr="00617E76" w:rsidRDefault="00617E76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0C54EC" w:rsidRDefault="000C54EC" w:rsidP="00193654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Žadatelem o Památkovou dotaci je </w:t>
      </w:r>
      <w:r w:rsidRPr="001D7C46">
        <w:rPr>
          <w:rFonts w:ascii="Arial" w:hAnsi="Arial" w:cs="Arial"/>
          <w:b/>
        </w:rPr>
        <w:t>vlastník</w:t>
      </w:r>
      <w:r>
        <w:rPr>
          <w:rFonts w:ascii="Arial" w:hAnsi="Arial" w:cs="Arial"/>
        </w:rPr>
        <w:t xml:space="preserve"> – všichni spoluvlastníci objektů uvedených v čl. I odst.</w:t>
      </w:r>
      <w:r w:rsidR="00A158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písm. a) až d) těchto zásad.</w:t>
      </w:r>
    </w:p>
    <w:p w:rsidR="00617E76" w:rsidRPr="00617E76" w:rsidRDefault="00617E76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0C54EC" w:rsidRDefault="000C54EC" w:rsidP="00193654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bytového spoluvlastnictví dle zákona č. 89/2012 Sb., občanský zákoník, v účinném znění mohou být žadatelem</w:t>
      </w:r>
      <w:r w:rsidR="009072E4">
        <w:rPr>
          <w:rFonts w:ascii="Arial" w:hAnsi="Arial" w:cs="Arial"/>
        </w:rPr>
        <w:t xml:space="preserve"> o Památkovou dotaci rovněž:</w:t>
      </w:r>
    </w:p>
    <w:p w:rsidR="009072E4" w:rsidRDefault="009072E4" w:rsidP="00193654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společenství vlastníků – pokud se žádost o Památkovou dotaci týká společných částí domu, v tomto případě žádost o Památkovou dotaci podepisují oprávnění zástupci statutárního orgánu společenství vlastníků a k žádosti doloží doklad prokazující, že záměr prací, na které je Památková dotace žádána, byl schválen společenstvím vlastníků postupem v souladu s platným občanským zákoníkem, respektive stanovami společenství vlastníků.</w:t>
      </w:r>
    </w:p>
    <w:p w:rsidR="009072E4" w:rsidRDefault="009072E4" w:rsidP="00193654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Vlastník / všichni spoluvlastníci jednotky v objektu – pokud se žádost týká jednotky v objektu, která je v jeho / jejich výlučném spoluvlastnictví. V tomto případě žádost podepisují všichni vlastníci / spoluvlastníci této jednotky.</w:t>
      </w:r>
    </w:p>
    <w:p w:rsidR="00617E76" w:rsidRDefault="00617E76" w:rsidP="00193654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:rsidR="009072E4" w:rsidRDefault="009B080D" w:rsidP="00193654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Je-li žadatel právnickou osobou, je nezbytné předložit identifikaci </w:t>
      </w:r>
    </w:p>
    <w:p w:rsidR="009B080D" w:rsidRDefault="009B080D" w:rsidP="00193654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 zastupujících právnickou osobu s uvedením právního důvodu zastoupení</w:t>
      </w:r>
    </w:p>
    <w:p w:rsidR="009B080D" w:rsidRDefault="009B080D" w:rsidP="00193654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 s podílem v této právnické osobě</w:t>
      </w:r>
    </w:p>
    <w:p w:rsidR="009B080D" w:rsidRDefault="009B080D" w:rsidP="00193654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osob, v nichž má přímý podíl a o výši tohoto podílu</w:t>
      </w:r>
    </w:p>
    <w:p w:rsidR="00617E76" w:rsidRDefault="00617E76" w:rsidP="00193654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:rsidR="009B080D" w:rsidRDefault="009B080D" w:rsidP="00193654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1D7C46">
        <w:rPr>
          <w:rFonts w:ascii="Arial" w:hAnsi="Arial" w:cs="Arial"/>
          <w:b/>
        </w:rPr>
        <w:t>Nedílnou součástí žádosti o Památkovou dotaci je žadatelem podepsané čestné prohlášení</w:t>
      </w:r>
      <w:r>
        <w:rPr>
          <w:rFonts w:ascii="Arial" w:hAnsi="Arial" w:cs="Arial"/>
        </w:rPr>
        <w:t xml:space="preserve"> (viz příloha).</w:t>
      </w:r>
    </w:p>
    <w:p w:rsidR="00617E76" w:rsidRDefault="00617E76" w:rsidP="00193654">
      <w:pPr>
        <w:pStyle w:val="Odstavecseseznamem"/>
        <w:spacing w:line="240" w:lineRule="auto"/>
        <w:ind w:left="502"/>
        <w:jc w:val="both"/>
        <w:rPr>
          <w:rFonts w:ascii="Arial" w:hAnsi="Arial" w:cs="Arial"/>
        </w:rPr>
      </w:pPr>
    </w:p>
    <w:p w:rsidR="009B080D" w:rsidRDefault="009B080D" w:rsidP="00193654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o Památkovou dotaci je podána dnem, kdy byla doručena do podatelny ÚMČ P6. </w:t>
      </w:r>
    </w:p>
    <w:p w:rsidR="00193654" w:rsidRPr="00193654" w:rsidRDefault="00193654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9B080D" w:rsidRDefault="009B080D" w:rsidP="00193654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Je-li žadatelem fyzická osoba, v žádosti souhlasí svým podpisem se zpracováním svých osobních údajů – jména, příjmení, data narození a místa trvalého pobytu (dále jen osobní údaje) MČ P6 ke všem úkonům souvisejícím s tímto dotačním řízením a s případným uvedením osobních údajů na tiskových materiálech MČ P6 určených k projednávání v radě MČ Praha 6 (dále jen RMČ) a Zastupitelstvu MČ P6 (dále jen ZMČ), jakožto i na internetových stránkách MČ P6 a to po dobu nezbytnou k projednávání této záležitosti a k realizaci rozhodnutí RMČ nebo ZMČ a dále po dobu, po kterou je MČ P6 povinna podle zákona č. 101/2000 Sb., o ochraně osobních údajů ve znění pozdějších předpisů a zákona č. 499/2004 Sb., o archivnictví a spisové službě ve znění pozdějších předpisů, dokumenty obsahující osobní údaje příjemce Památkové dotace zpracovávat / archivovat.</w:t>
      </w:r>
    </w:p>
    <w:p w:rsidR="00193654" w:rsidRPr="00193654" w:rsidRDefault="00193654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612441" w:rsidRDefault="009B080D" w:rsidP="00193654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F82441">
        <w:rPr>
          <w:rFonts w:ascii="Arial" w:hAnsi="Arial" w:cs="Arial"/>
        </w:rPr>
        <w:t xml:space="preserve">Žadatel vyplňuje v žádosti údaje o souhrnných částech obnovy či zachování památkové hodnoty a podstaty objektu, které zamýšlí realizovat. </w:t>
      </w:r>
      <w:r w:rsidRPr="001D7C46">
        <w:rPr>
          <w:rFonts w:ascii="Arial" w:hAnsi="Arial" w:cs="Arial"/>
          <w:b/>
        </w:rPr>
        <w:t xml:space="preserve">Součástí žádosti je výše nákladů </w:t>
      </w:r>
      <w:r w:rsidR="00F82441" w:rsidRPr="001D7C46">
        <w:rPr>
          <w:rFonts w:ascii="Arial" w:hAnsi="Arial" w:cs="Arial"/>
          <w:b/>
        </w:rPr>
        <w:t>doložená položkovým</w:t>
      </w:r>
      <w:r w:rsidRPr="001D7C46">
        <w:rPr>
          <w:rFonts w:ascii="Arial" w:hAnsi="Arial" w:cs="Arial"/>
          <w:b/>
        </w:rPr>
        <w:t xml:space="preserve"> rozpočtem </w:t>
      </w:r>
      <w:r w:rsidR="00F82441" w:rsidRPr="001D7C46">
        <w:rPr>
          <w:rFonts w:ascii="Arial" w:hAnsi="Arial" w:cs="Arial"/>
          <w:b/>
        </w:rPr>
        <w:t>s uvedením jednotkových cen</w:t>
      </w:r>
      <w:r w:rsidR="00F82441" w:rsidRPr="00F82441">
        <w:rPr>
          <w:rFonts w:ascii="Arial" w:hAnsi="Arial" w:cs="Arial"/>
        </w:rPr>
        <w:t xml:space="preserve">, přičemž na </w:t>
      </w:r>
      <w:r w:rsidR="00F82441" w:rsidRPr="001D7C46">
        <w:rPr>
          <w:rFonts w:ascii="Arial" w:hAnsi="Arial" w:cs="Arial"/>
          <w:b/>
        </w:rPr>
        <w:t>stave</w:t>
      </w:r>
      <w:r w:rsidR="001D7C46" w:rsidRPr="001D7C46">
        <w:rPr>
          <w:rFonts w:ascii="Arial" w:hAnsi="Arial" w:cs="Arial"/>
          <w:b/>
        </w:rPr>
        <w:t>b</w:t>
      </w:r>
      <w:r w:rsidR="00F82441" w:rsidRPr="001D7C46">
        <w:rPr>
          <w:rFonts w:ascii="Arial" w:hAnsi="Arial" w:cs="Arial"/>
          <w:b/>
        </w:rPr>
        <w:t>ní práce</w:t>
      </w:r>
      <w:r w:rsidR="00F82441" w:rsidRPr="00F82441">
        <w:rPr>
          <w:rFonts w:ascii="Arial" w:hAnsi="Arial" w:cs="Arial"/>
        </w:rPr>
        <w:t xml:space="preserve"> bude zpracován </w:t>
      </w:r>
      <w:r w:rsidR="00F82441" w:rsidRPr="001D7C46">
        <w:rPr>
          <w:rFonts w:ascii="Arial" w:hAnsi="Arial" w:cs="Arial"/>
          <w:b/>
        </w:rPr>
        <w:t>rozpočet</w:t>
      </w:r>
      <w:r w:rsidR="00F82441" w:rsidRPr="00F82441">
        <w:rPr>
          <w:rFonts w:ascii="Arial" w:hAnsi="Arial" w:cs="Arial"/>
        </w:rPr>
        <w:t xml:space="preserve"> v tabulce EXCEL, na </w:t>
      </w:r>
      <w:r w:rsidR="00F82441" w:rsidRPr="001D7C46">
        <w:rPr>
          <w:rFonts w:ascii="Arial" w:hAnsi="Arial" w:cs="Arial"/>
          <w:b/>
        </w:rPr>
        <w:t>restaurátorské a ostatní speciální práce</w:t>
      </w:r>
      <w:r w:rsidR="00F82441" w:rsidRPr="00F82441">
        <w:rPr>
          <w:rFonts w:ascii="Arial" w:hAnsi="Arial" w:cs="Arial"/>
        </w:rPr>
        <w:t xml:space="preserve"> bude doložen </w:t>
      </w:r>
      <w:r w:rsidR="00F82441" w:rsidRPr="001D7C46">
        <w:rPr>
          <w:rFonts w:ascii="Arial" w:hAnsi="Arial" w:cs="Arial"/>
          <w:b/>
        </w:rPr>
        <w:t>propočet nebo odborný odhad nákladů</w:t>
      </w:r>
      <w:r w:rsidR="00F82441" w:rsidRPr="00F82441">
        <w:rPr>
          <w:rFonts w:ascii="Arial" w:hAnsi="Arial" w:cs="Arial"/>
        </w:rPr>
        <w:t xml:space="preserve"> v tabulce EXCEL. Pokud lze jednotlivé části obnovy realizovat postupně (v etapách), uvede žadatel jednotlivé priority včetně samostatných položkových rozpočtů (viz výše). </w:t>
      </w:r>
      <w:r w:rsidR="00F82441" w:rsidRPr="009E1E47">
        <w:rPr>
          <w:rFonts w:ascii="Arial" w:hAnsi="Arial" w:cs="Arial"/>
          <w:b/>
        </w:rPr>
        <w:t>Prioritou č.</w:t>
      </w:r>
      <w:r w:rsidR="00A15816">
        <w:rPr>
          <w:rFonts w:ascii="Arial" w:hAnsi="Arial" w:cs="Arial"/>
          <w:b/>
        </w:rPr>
        <w:t xml:space="preserve"> </w:t>
      </w:r>
      <w:r w:rsidR="00F82441" w:rsidRPr="009E1E47">
        <w:rPr>
          <w:rFonts w:ascii="Arial" w:hAnsi="Arial" w:cs="Arial"/>
          <w:b/>
        </w:rPr>
        <w:t>1 jsou vždy nejnutnější práce související s obnovou či zachováním památkové podstaty objektů</w:t>
      </w:r>
      <w:r w:rsidR="00F82441" w:rsidRPr="00F82441">
        <w:rPr>
          <w:rFonts w:ascii="Arial" w:hAnsi="Arial" w:cs="Arial"/>
        </w:rPr>
        <w:t xml:space="preserve">. </w:t>
      </w:r>
    </w:p>
    <w:p w:rsidR="00193654" w:rsidRPr="00193654" w:rsidRDefault="00193654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F82441" w:rsidRDefault="00F82441" w:rsidP="00193654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v žádosti o Památkovou dotaci uvede </w:t>
      </w:r>
      <w:r w:rsidRPr="001D7C46">
        <w:rPr>
          <w:rFonts w:ascii="Arial" w:hAnsi="Arial" w:cs="Arial"/>
          <w:b/>
        </w:rPr>
        <w:t>celkové náklady obnovy, požadovanou výši dotace a výši vlastního podílu financování.</w:t>
      </w:r>
      <w:r>
        <w:rPr>
          <w:rFonts w:ascii="Arial" w:hAnsi="Arial" w:cs="Arial"/>
        </w:rPr>
        <w:t xml:space="preserve"> Vlastním podílem se rozumí všechny ostatní zdroje financování, kromě grantu. </w:t>
      </w:r>
      <w:r w:rsidRPr="001D7C46">
        <w:rPr>
          <w:rFonts w:ascii="Arial" w:hAnsi="Arial" w:cs="Arial"/>
          <w:b/>
        </w:rPr>
        <w:t>Výše vlastního podílu je jedním z hledisek při posuzování žádosti o Památkovou dotaci</w:t>
      </w:r>
      <w:r>
        <w:rPr>
          <w:rFonts w:ascii="Arial" w:hAnsi="Arial" w:cs="Arial"/>
        </w:rPr>
        <w:t xml:space="preserve">. </w:t>
      </w:r>
      <w:r w:rsidR="00EA37BC" w:rsidRPr="00063ED0">
        <w:rPr>
          <w:rFonts w:ascii="Arial" w:hAnsi="Arial" w:cs="Arial"/>
          <w:b/>
        </w:rPr>
        <w:t xml:space="preserve">V případě, že součástí uvedeného vlastního podílu jsou i finanční prostředky, o které žadatel požádá v roce </w:t>
      </w:r>
      <w:r w:rsidR="00ED3FB9">
        <w:rPr>
          <w:rFonts w:ascii="Arial" w:hAnsi="Arial" w:cs="Arial"/>
          <w:b/>
        </w:rPr>
        <w:t>202</w:t>
      </w:r>
      <w:r w:rsidR="00235684">
        <w:rPr>
          <w:rFonts w:ascii="Arial" w:hAnsi="Arial" w:cs="Arial"/>
          <w:b/>
        </w:rPr>
        <w:t>1</w:t>
      </w:r>
      <w:r w:rsidR="00EA37BC" w:rsidRPr="00063ED0">
        <w:rPr>
          <w:rFonts w:ascii="Arial" w:hAnsi="Arial" w:cs="Arial"/>
          <w:b/>
        </w:rPr>
        <w:t xml:space="preserve"> z rozpočtu HMP, ČR, EU a jiných veřejných zdrojů, </w:t>
      </w:r>
      <w:r w:rsidR="00063ED0" w:rsidRPr="00063ED0">
        <w:rPr>
          <w:rFonts w:ascii="Arial" w:hAnsi="Arial" w:cs="Arial"/>
          <w:b/>
        </w:rPr>
        <w:t>žadatel o Památkovou dotaci se zavazuje realizovat práce na obnově objektu uvedené v žádosti vlastními finančními prostředky bez ohledu na přidělení</w:t>
      </w:r>
      <w:r w:rsidR="009A5349">
        <w:rPr>
          <w:rFonts w:ascii="Arial" w:hAnsi="Arial" w:cs="Arial"/>
          <w:b/>
        </w:rPr>
        <w:t xml:space="preserve"> těchto</w:t>
      </w:r>
      <w:r w:rsidR="00063ED0" w:rsidRPr="00063ED0">
        <w:rPr>
          <w:rFonts w:ascii="Arial" w:hAnsi="Arial" w:cs="Arial"/>
          <w:b/>
        </w:rPr>
        <w:t xml:space="preserve"> finančních prostředků z rozpočtu HMP, ČR, EU a jiných veřejných zdrojů</w:t>
      </w:r>
      <w:r w:rsidR="00063ED0">
        <w:rPr>
          <w:rFonts w:ascii="Arial" w:hAnsi="Arial" w:cs="Arial"/>
        </w:rPr>
        <w:t xml:space="preserve"> (viz příloha Čestné prohlášení)</w:t>
      </w:r>
    </w:p>
    <w:p w:rsidR="00193654" w:rsidRPr="00193654" w:rsidRDefault="00193654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F82441" w:rsidRDefault="00F82441" w:rsidP="00193654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podáním žádosti souhlasí s tím, že umožní zástupcům </w:t>
      </w:r>
      <w:r w:rsidR="00ED3FB9">
        <w:rPr>
          <w:rFonts w:ascii="Arial" w:hAnsi="Arial" w:cs="Arial"/>
        </w:rPr>
        <w:t>OÚR</w:t>
      </w:r>
      <w:r>
        <w:rPr>
          <w:rFonts w:ascii="Arial" w:hAnsi="Arial" w:cs="Arial"/>
        </w:rPr>
        <w:t xml:space="preserve"> MČ P6 prohlídku objektů, na které je dotace požadována, nejdéle do 5 kalendářních dnů od jejich vyzvání. Tito zástupci jsou oprávněni pořizovat fotografie za účelem dokumentace skutečného stavu věci.</w:t>
      </w:r>
    </w:p>
    <w:p w:rsidR="00193654" w:rsidRPr="00193654" w:rsidRDefault="00193654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F82441" w:rsidRPr="00F82441" w:rsidRDefault="00F82441" w:rsidP="00193654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poskytnutí Památkové dotace jsou příjemcem vždy všichni žadatelé</w:t>
      </w:r>
      <w:r w:rsidR="001D7C46">
        <w:rPr>
          <w:rFonts w:ascii="Arial" w:hAnsi="Arial" w:cs="Arial"/>
        </w:rPr>
        <w:t xml:space="preserve"> podle odstavce 1 tohoto článku. Bankovní spojení uvedené v žádosti slouží k proplacení poskytnuté Památkové dotace bez ohledu na počet žadatelů a </w:t>
      </w:r>
      <w:r w:rsidR="00ED3FB9">
        <w:rPr>
          <w:rFonts w:ascii="Arial" w:hAnsi="Arial" w:cs="Arial"/>
        </w:rPr>
        <w:t>OÚR</w:t>
      </w:r>
      <w:r w:rsidR="001D7C46">
        <w:rPr>
          <w:rFonts w:ascii="Arial" w:hAnsi="Arial" w:cs="Arial"/>
        </w:rPr>
        <w:t xml:space="preserve"> MČ P6 ponechává vzájemné vyrovnání proplacené Památkové dotace na jejích příjemcích.</w:t>
      </w:r>
    </w:p>
    <w:p w:rsidR="00612441" w:rsidRPr="00CB548D" w:rsidRDefault="00612441" w:rsidP="00193654">
      <w:pPr>
        <w:pStyle w:val="Odstavecseseznamem"/>
        <w:spacing w:line="240" w:lineRule="auto"/>
        <w:ind w:left="1080"/>
        <w:jc w:val="both"/>
        <w:rPr>
          <w:rFonts w:ascii="Arial" w:hAnsi="Arial" w:cs="Arial"/>
          <w:b/>
        </w:rPr>
      </w:pPr>
    </w:p>
    <w:p w:rsidR="00CB548D" w:rsidRDefault="00CB548D" w:rsidP="00193654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 w:rsidRPr="00CB548D">
        <w:rPr>
          <w:rFonts w:ascii="Arial" w:hAnsi="Arial" w:cs="Arial"/>
          <w:b/>
        </w:rPr>
        <w:t>KONTROLA  ŽÁDOSTÍ  A SCHVALOVÁN</w:t>
      </w:r>
      <w:r w:rsidR="00C27877">
        <w:rPr>
          <w:rFonts w:ascii="Arial" w:hAnsi="Arial" w:cs="Arial"/>
          <w:b/>
        </w:rPr>
        <w:t>Í</w:t>
      </w:r>
      <w:r w:rsidRPr="00CB548D">
        <w:rPr>
          <w:rFonts w:ascii="Arial" w:hAnsi="Arial" w:cs="Arial"/>
          <w:b/>
        </w:rPr>
        <w:t xml:space="preserve">  PAMÁTKOVÉ  DOTACE</w:t>
      </w:r>
    </w:p>
    <w:p w:rsidR="00CB548D" w:rsidRPr="00CB548D" w:rsidRDefault="00CB548D" w:rsidP="00193654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CB548D" w:rsidRDefault="00CB548D" w:rsidP="0019365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podané žádosti o dotaci zástupci </w:t>
      </w:r>
      <w:r w:rsidR="00ED3FB9">
        <w:rPr>
          <w:rFonts w:ascii="Arial" w:hAnsi="Arial" w:cs="Arial"/>
        </w:rPr>
        <w:t>OÚR</w:t>
      </w:r>
      <w:r>
        <w:rPr>
          <w:rFonts w:ascii="Arial" w:hAnsi="Arial" w:cs="Arial"/>
        </w:rPr>
        <w:t xml:space="preserve"> MČ P6 zkontrolují, zda žádost splňuje všechny náležitosti uvedené v těchto zásadách a zda jsou dodány doklady </w:t>
      </w:r>
      <w:r w:rsidR="004F5269">
        <w:rPr>
          <w:rFonts w:ascii="Arial" w:hAnsi="Arial" w:cs="Arial"/>
        </w:rPr>
        <w:t xml:space="preserve">v požadované kvalitě. </w:t>
      </w:r>
      <w:r w:rsidR="00ED3FB9">
        <w:rPr>
          <w:rFonts w:ascii="Arial" w:hAnsi="Arial" w:cs="Arial"/>
          <w:b/>
        </w:rPr>
        <w:t>OÚR</w:t>
      </w:r>
      <w:r w:rsidR="004F5269" w:rsidRPr="004F5269">
        <w:rPr>
          <w:rFonts w:ascii="Arial" w:hAnsi="Arial" w:cs="Arial"/>
          <w:b/>
        </w:rPr>
        <w:t xml:space="preserve"> MČ P6 dále posuzuje pouze správně podanou a úplnou žádost o dotaci</w:t>
      </w:r>
      <w:r w:rsidR="004F5269">
        <w:rPr>
          <w:rFonts w:ascii="Arial" w:hAnsi="Arial" w:cs="Arial"/>
        </w:rPr>
        <w:t xml:space="preserve">. </w:t>
      </w:r>
    </w:p>
    <w:p w:rsidR="00193654" w:rsidRDefault="00193654" w:rsidP="00193654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4F5269" w:rsidRDefault="004F5269" w:rsidP="0019365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9E1E47">
        <w:rPr>
          <w:rFonts w:ascii="Arial" w:hAnsi="Arial" w:cs="Arial"/>
          <w:b/>
        </w:rPr>
        <w:t>Evidenci žádosti nelze považovat za příslib udělení grantu</w:t>
      </w:r>
      <w:r>
        <w:rPr>
          <w:rFonts w:ascii="Arial" w:hAnsi="Arial" w:cs="Arial"/>
        </w:rPr>
        <w:t>.</w:t>
      </w:r>
    </w:p>
    <w:p w:rsidR="00193654" w:rsidRPr="00193654" w:rsidRDefault="00193654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4E04A3" w:rsidRPr="00711A4E" w:rsidRDefault="00A15816" w:rsidP="0019365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Kritéria pro hodnocení žádosti</w:t>
      </w:r>
      <w:r w:rsidR="004E04A3" w:rsidRPr="00711A4E">
        <w:rPr>
          <w:rFonts w:ascii="Arial" w:hAnsi="Arial" w:cs="Arial"/>
          <w:b/>
        </w:rPr>
        <w:t>:</w:t>
      </w:r>
    </w:p>
    <w:p w:rsidR="004E04A3" w:rsidRPr="00711A4E" w:rsidRDefault="004E04A3" w:rsidP="00193654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711A4E">
        <w:rPr>
          <w:rFonts w:ascii="Arial" w:hAnsi="Arial" w:cs="Arial"/>
        </w:rPr>
        <w:t>Společenský přínos projektu (veřejná přístupnost, přínos do veřejného prostoru) …………………………………………………………….   0 – 40 bodů</w:t>
      </w:r>
    </w:p>
    <w:p w:rsidR="004E04A3" w:rsidRPr="00711A4E" w:rsidRDefault="004E04A3" w:rsidP="00193654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711A4E">
        <w:rPr>
          <w:rFonts w:ascii="Arial" w:hAnsi="Arial" w:cs="Arial"/>
        </w:rPr>
        <w:t>Kvalita zpracování předloženého projektu (dokumentace</w:t>
      </w:r>
      <w:r w:rsidR="00946585" w:rsidRPr="00711A4E">
        <w:rPr>
          <w:rFonts w:ascii="Arial" w:hAnsi="Arial" w:cs="Arial"/>
        </w:rPr>
        <w:t>, rozpočet) ………………………………………………………………………… 0 – 30 bodů</w:t>
      </w:r>
    </w:p>
    <w:p w:rsidR="00946585" w:rsidRPr="00711A4E" w:rsidRDefault="00946585" w:rsidP="00193654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711A4E">
        <w:rPr>
          <w:rFonts w:ascii="Arial" w:hAnsi="Arial" w:cs="Arial"/>
        </w:rPr>
        <w:t>Připravenost žadatele projekt realizovat ………………………….. 0 – 20 bodů</w:t>
      </w:r>
    </w:p>
    <w:p w:rsidR="00946585" w:rsidRPr="00711A4E" w:rsidRDefault="00946585" w:rsidP="00193654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711A4E">
        <w:rPr>
          <w:rFonts w:ascii="Arial" w:hAnsi="Arial" w:cs="Arial"/>
        </w:rPr>
        <w:t>Výše spolufinancování projektu ze strany žadatele ……………… 0 – 10 bodů</w:t>
      </w:r>
    </w:p>
    <w:p w:rsidR="00946585" w:rsidRDefault="00946585" w:rsidP="00193654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4F5269" w:rsidRDefault="004F5269" w:rsidP="00193654">
      <w:pPr>
        <w:pStyle w:val="Odstavecseseznamem"/>
        <w:spacing w:line="240" w:lineRule="auto"/>
        <w:jc w:val="both"/>
        <w:rPr>
          <w:rFonts w:ascii="Arial" w:hAnsi="Arial" w:cs="Arial"/>
        </w:rPr>
      </w:pPr>
      <w:r w:rsidRPr="00193654">
        <w:rPr>
          <w:rFonts w:ascii="Arial" w:hAnsi="Arial" w:cs="Arial"/>
        </w:rPr>
        <w:t xml:space="preserve"> Práce, na které je žádána dotace, jsou posuzovány podle priorit, které žadatel specifikuje v žádosti o dotaci. MČ P6 bere při schvalování priority stanovené žadatelem na vědomí, není však jimi vázána</w:t>
      </w:r>
      <w:r>
        <w:rPr>
          <w:rFonts w:ascii="Arial" w:hAnsi="Arial" w:cs="Arial"/>
        </w:rPr>
        <w:t>.</w:t>
      </w:r>
    </w:p>
    <w:p w:rsidR="00193654" w:rsidRDefault="00193654" w:rsidP="00193654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4F5269" w:rsidRDefault="004F5269" w:rsidP="0019365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je povinen neprodleně písemně oznámit </w:t>
      </w:r>
      <w:r w:rsidR="00ED3FB9">
        <w:rPr>
          <w:rFonts w:ascii="Arial" w:hAnsi="Arial" w:cs="Arial"/>
        </w:rPr>
        <w:t>OÚR</w:t>
      </w:r>
      <w:r>
        <w:rPr>
          <w:rFonts w:ascii="Arial" w:hAnsi="Arial" w:cs="Arial"/>
        </w:rPr>
        <w:t xml:space="preserve"> MČ P6 jakékoliv změny vlastnických vztahů, osob oprávněných jednat, resp</w:t>
      </w:r>
      <w:r w:rsidR="001D7C4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všechny další změny, které mohou ovlivnit průběh schvalování památkové dotace (např. havarijní stav objektu, přemístění nemovité kulturní památky apod.)</w:t>
      </w:r>
    </w:p>
    <w:p w:rsidR="00193654" w:rsidRDefault="00193654" w:rsidP="00193654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4F5269" w:rsidRDefault="004F5269" w:rsidP="0019365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posouzení žádosti předloží </w:t>
      </w:r>
      <w:r w:rsidR="00ED3FB9">
        <w:rPr>
          <w:rFonts w:ascii="Arial" w:hAnsi="Arial" w:cs="Arial"/>
        </w:rPr>
        <w:t>OÚR</w:t>
      </w:r>
      <w:r>
        <w:rPr>
          <w:rFonts w:ascii="Arial" w:hAnsi="Arial" w:cs="Arial"/>
        </w:rPr>
        <w:t xml:space="preserve"> MČ P6 své doporučení </w:t>
      </w:r>
      <w:r w:rsidR="00EA37BC">
        <w:rPr>
          <w:rFonts w:ascii="Arial" w:hAnsi="Arial" w:cs="Arial"/>
        </w:rPr>
        <w:t>hodnotící komisi</w:t>
      </w:r>
      <w:r w:rsidRPr="006B5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Součástí doporučení je navrhovaná výše dotace a návrh prací, na které má být dotace (v případě jejího schválení) poskytnuta. </w:t>
      </w:r>
      <w:r w:rsidR="00EA37BC">
        <w:rPr>
          <w:rFonts w:ascii="Arial" w:hAnsi="Arial" w:cs="Arial"/>
        </w:rPr>
        <w:t>Hodnotící komise</w:t>
      </w:r>
      <w:r w:rsidRPr="006B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doporučení zhodnotí a zaujme vlastní stanovisko.</w:t>
      </w:r>
    </w:p>
    <w:p w:rsidR="00193654" w:rsidRPr="00193654" w:rsidRDefault="00193654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185737" w:rsidRDefault="00EA37BC" w:rsidP="0019365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Hodnotící komise</w:t>
      </w:r>
      <w:r w:rsidR="004F5269" w:rsidRPr="006B589E">
        <w:rPr>
          <w:rFonts w:ascii="Arial" w:hAnsi="Arial" w:cs="Arial"/>
        </w:rPr>
        <w:t xml:space="preserve"> </w:t>
      </w:r>
      <w:r w:rsidR="004F5269" w:rsidRPr="00185737">
        <w:rPr>
          <w:rFonts w:ascii="Arial" w:hAnsi="Arial" w:cs="Arial"/>
        </w:rPr>
        <w:t>posuzuje všechny správně podané a úplné žádosti a její stanovisko je předloženo Radě MČ P6</w:t>
      </w:r>
      <w:r w:rsidR="00185737" w:rsidRPr="00185737">
        <w:rPr>
          <w:rFonts w:ascii="Arial" w:hAnsi="Arial" w:cs="Arial"/>
        </w:rPr>
        <w:t xml:space="preserve"> a</w:t>
      </w:r>
      <w:r w:rsidR="004F5269" w:rsidRPr="001857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následně </w:t>
      </w:r>
      <w:r w:rsidR="004F5269" w:rsidRPr="00185737">
        <w:rPr>
          <w:rFonts w:ascii="Arial" w:hAnsi="Arial" w:cs="Arial"/>
        </w:rPr>
        <w:t xml:space="preserve">Zastupitelstvu MČ P6 ke schválení. </w:t>
      </w:r>
    </w:p>
    <w:p w:rsidR="00193654" w:rsidRPr="00193654" w:rsidRDefault="00193654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415B4F" w:rsidRPr="00711A4E" w:rsidRDefault="00415B4F" w:rsidP="0019365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185737">
        <w:rPr>
          <w:rFonts w:ascii="Arial" w:hAnsi="Arial" w:cs="Arial"/>
        </w:rPr>
        <w:t>Výsledky rozhodnutí budou zveřejněny na internetových stránkách M</w:t>
      </w:r>
      <w:r w:rsidR="00A15816">
        <w:rPr>
          <w:rFonts w:ascii="Arial" w:hAnsi="Arial" w:cs="Arial"/>
        </w:rPr>
        <w:t>Č P6 neprodleně po schválení na</w:t>
      </w:r>
      <w:r w:rsidRPr="00185737">
        <w:rPr>
          <w:rFonts w:ascii="Arial" w:hAnsi="Arial" w:cs="Arial"/>
        </w:rPr>
        <w:t xml:space="preserve">: </w:t>
      </w:r>
      <w:hyperlink r:id="rId9" w:history="1">
        <w:r w:rsidRPr="00185737">
          <w:rPr>
            <w:rStyle w:val="Hypertextovodkaz"/>
            <w:rFonts w:ascii="Arial" w:hAnsi="Arial" w:cs="Arial"/>
          </w:rPr>
          <w:t>http://www.praha6.cz</w:t>
        </w:r>
      </w:hyperlink>
      <w:r w:rsidR="009E1E47">
        <w:rPr>
          <w:rStyle w:val="Hypertextovodkaz"/>
          <w:rFonts w:ascii="Arial" w:hAnsi="Arial" w:cs="Arial"/>
        </w:rPr>
        <w:t xml:space="preserve"> </w:t>
      </w:r>
      <w:r w:rsidR="009E1E47">
        <w:rPr>
          <w:rStyle w:val="Hypertextovodkaz"/>
          <w:rFonts w:ascii="Arial" w:hAnsi="Arial" w:cs="Arial"/>
          <w:u w:val="none"/>
        </w:rPr>
        <w:t xml:space="preserve"> </w:t>
      </w:r>
      <w:r w:rsidR="009E1E47" w:rsidRPr="00711A4E">
        <w:rPr>
          <w:rFonts w:ascii="Arial" w:hAnsi="Arial" w:cs="Arial"/>
        </w:rPr>
        <w:t>(Radnice – Finance – Dotace – Památková dotace 2021)</w:t>
      </w:r>
    </w:p>
    <w:p w:rsidR="00193654" w:rsidRPr="00193654" w:rsidRDefault="00193654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415B4F" w:rsidRPr="00193654" w:rsidRDefault="00415B4F" w:rsidP="00193654">
      <w:pPr>
        <w:pStyle w:val="Odstavecseseznamem"/>
        <w:numPr>
          <w:ilvl w:val="0"/>
          <w:numId w:val="7"/>
        </w:numPr>
        <w:spacing w:line="240" w:lineRule="auto"/>
        <w:jc w:val="both"/>
        <w:rPr>
          <w:rStyle w:val="Hypertextovodkaz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Veškeré další informace poskytuje MČ Praha 6, </w:t>
      </w:r>
      <w:r w:rsidR="00ED3FB9">
        <w:rPr>
          <w:rFonts w:ascii="Arial" w:hAnsi="Arial" w:cs="Arial"/>
        </w:rPr>
        <w:t>Odbor územního rozvoje</w:t>
      </w:r>
      <w:r>
        <w:rPr>
          <w:rFonts w:ascii="Arial" w:hAnsi="Arial" w:cs="Arial"/>
        </w:rPr>
        <w:t>, Čs.</w:t>
      </w:r>
      <w:r w:rsidR="00A158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armády 23, Praha 6 – Ing. Martina Čečilová, tel. 220 189 975, e-mail : </w:t>
      </w:r>
      <w:hyperlink r:id="rId10" w:history="1">
        <w:r w:rsidRPr="00DA553B">
          <w:rPr>
            <w:rStyle w:val="Hypertextovodkaz"/>
            <w:rFonts w:ascii="Arial" w:hAnsi="Arial" w:cs="Arial"/>
          </w:rPr>
          <w:t>mcecilova@praha6.cz</w:t>
        </w:r>
      </w:hyperlink>
      <w:r>
        <w:rPr>
          <w:rFonts w:ascii="Arial" w:hAnsi="Arial" w:cs="Arial"/>
        </w:rPr>
        <w:t xml:space="preserve"> nebo jsou uvedeny na internetové stránce </w:t>
      </w:r>
      <w:hyperlink r:id="rId11" w:history="1">
        <w:r w:rsidRPr="00DA553B">
          <w:rPr>
            <w:rStyle w:val="Hypertextovodkaz"/>
            <w:rFonts w:ascii="Arial" w:hAnsi="Arial" w:cs="Arial"/>
          </w:rPr>
          <w:t>http://www.praha6.cz</w:t>
        </w:r>
      </w:hyperlink>
    </w:p>
    <w:p w:rsidR="00193654" w:rsidRPr="00193654" w:rsidRDefault="00193654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415B4F" w:rsidRDefault="00415B4F" w:rsidP="0019365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termínu doručení žádosti o Památkovou dotaci uvedeném v čl. II těchto zásad nebudou jednotlivým žadatelům poskytovány žádné informace ohledně posuzovaných žádostí a to až do vyhlá</w:t>
      </w:r>
      <w:r w:rsidR="00C27877">
        <w:rPr>
          <w:rFonts w:ascii="Arial" w:hAnsi="Arial" w:cs="Arial"/>
        </w:rPr>
        <w:t>š</w:t>
      </w:r>
      <w:r>
        <w:rPr>
          <w:rFonts w:ascii="Arial" w:hAnsi="Arial" w:cs="Arial"/>
        </w:rPr>
        <w:t>ení konečného rozhodnutí RMČ a ZMČ, které bude zveřejněno na výše uvedených internetových stránkách a o kterém budou žadatelé informováni uzavřením smlouvy o poskytnutí památkové dotace (dále jen smlouva). Pokud nebude žádosti o Památkovou dotaci vyhověno, sdělí poskytovatel žadateli bez zbytečného odkladu tuto informaci písemnou formou – vyrozuměním včetně důvodu nevyhovění žádosti.</w:t>
      </w:r>
    </w:p>
    <w:p w:rsidR="00193654" w:rsidRPr="00193654" w:rsidRDefault="00193654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415B4F" w:rsidRDefault="00415B4F" w:rsidP="0019365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Poskytnutí Památkové dotace je vázáno na splnění všech podmínek a náležitostí vyplývajících ze smlouvy.</w:t>
      </w:r>
    </w:p>
    <w:p w:rsidR="000F232C" w:rsidRDefault="000F232C" w:rsidP="00193654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9306F6" w:rsidRDefault="009306F6" w:rsidP="00193654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415B4F" w:rsidRPr="009306F6" w:rsidRDefault="009306F6" w:rsidP="00193654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 w:rsidRPr="009306F6">
        <w:rPr>
          <w:rFonts w:ascii="Arial" w:hAnsi="Arial" w:cs="Arial"/>
          <w:b/>
        </w:rPr>
        <w:t xml:space="preserve">UZAVŘENÍ  SMLOUVY </w:t>
      </w:r>
    </w:p>
    <w:p w:rsidR="009306F6" w:rsidRDefault="009306F6" w:rsidP="00193654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9306F6" w:rsidRDefault="009306F6" w:rsidP="00193654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Žadatel, kterému je Památková dotace schválena, je do 30 kalendářních dnů od schválení písemně či telefonicky vyzván k podpisu smlouvy. Nedostaví–li se žadatel popř. osoba pověřená k podpisu ve stanoveném termínu nebo si nedohodne termín náhradní, právo na čerpání dotace bez dalšího zaniká. Přijetí dotace se řídí platnými předpisy ČR, zejména zákonem č. 250/2000 Sb., o rozpočtových pravidlech územních rozpočtů, ve znění pozdějších předpisů, a zákonem č. 586/1992 Sb., o daních z příjmu, ve znění pozdějších předpisů.</w:t>
      </w:r>
    </w:p>
    <w:p w:rsidR="00813652" w:rsidRDefault="00813652" w:rsidP="00193654">
      <w:pPr>
        <w:spacing w:line="240" w:lineRule="auto"/>
        <w:ind w:left="360"/>
        <w:jc w:val="both"/>
        <w:rPr>
          <w:rFonts w:ascii="Arial" w:hAnsi="Arial" w:cs="Arial"/>
        </w:rPr>
      </w:pPr>
    </w:p>
    <w:p w:rsidR="009306F6" w:rsidRPr="009306F6" w:rsidRDefault="009306F6" w:rsidP="00193654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 w:rsidRPr="009306F6">
        <w:rPr>
          <w:rFonts w:ascii="Arial" w:hAnsi="Arial" w:cs="Arial"/>
          <w:b/>
        </w:rPr>
        <w:t xml:space="preserve">REALIZACE  PRACÍ </w:t>
      </w:r>
    </w:p>
    <w:p w:rsidR="009306F6" w:rsidRDefault="009306F6" w:rsidP="00193654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9306F6" w:rsidRDefault="009306F6" w:rsidP="0019365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Během realizace prací, na které je Památková dotace poskytnuta, je příjemce povinen umístit na viditelné místo na / u objektu </w:t>
      </w:r>
      <w:r w:rsidRPr="00C27877">
        <w:rPr>
          <w:rFonts w:ascii="Arial" w:hAnsi="Arial" w:cs="Arial"/>
          <w:b/>
        </w:rPr>
        <w:t>tabulku s nápisem</w:t>
      </w:r>
      <w:r>
        <w:rPr>
          <w:rFonts w:ascii="Arial" w:hAnsi="Arial" w:cs="Arial"/>
        </w:rPr>
        <w:t>:</w:t>
      </w:r>
      <w:r w:rsidR="00C278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“Obnova tohoto objektu probíhá za přispění Památkové dotace MČ P6“</w:t>
      </w:r>
      <w:r w:rsidR="00193654">
        <w:rPr>
          <w:rFonts w:ascii="Arial" w:hAnsi="Arial" w:cs="Arial"/>
        </w:rPr>
        <w:t>.</w:t>
      </w:r>
    </w:p>
    <w:p w:rsidR="00193654" w:rsidRDefault="00193654" w:rsidP="00193654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:rsidR="009306F6" w:rsidRDefault="009306F6" w:rsidP="0019365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Práce, na které je Památková dotace poskytnuta, musí být prováděny </w:t>
      </w:r>
      <w:r w:rsidRPr="00C27877">
        <w:rPr>
          <w:rFonts w:ascii="Arial" w:hAnsi="Arial" w:cs="Arial"/>
          <w:b/>
        </w:rPr>
        <w:t>v souladu se závazným stanoviskem vydaným Odborem památkové péče MHMP</w:t>
      </w:r>
      <w:r>
        <w:rPr>
          <w:rFonts w:ascii="Arial" w:hAnsi="Arial" w:cs="Arial"/>
        </w:rPr>
        <w:t xml:space="preserve"> podle § 14 zákona č. 20/1987 Sb., o státní památkové péči ve znění pozdějších předpisů (Informace k žádosti o vydání závazného stanoviska jsou uvedeny na internetových stránkách Magistrátu HMP  </w:t>
      </w:r>
      <w:hyperlink r:id="rId12" w:history="1">
        <w:r w:rsidRPr="00DA553B">
          <w:rPr>
            <w:rStyle w:val="Hypertextovodkaz"/>
            <w:rFonts w:ascii="Arial" w:hAnsi="Arial" w:cs="Arial"/>
          </w:rPr>
          <w:t>http://pamatky.praha.eu</w:t>
        </w:r>
      </w:hyperlink>
      <w:r>
        <w:rPr>
          <w:rFonts w:ascii="Arial" w:hAnsi="Arial" w:cs="Arial"/>
        </w:rPr>
        <w:t xml:space="preserve"> v sekci potřebuji vyřídit).</w:t>
      </w:r>
    </w:p>
    <w:p w:rsidR="00193654" w:rsidRPr="00193654" w:rsidRDefault="00193654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9306F6" w:rsidRDefault="009306F6" w:rsidP="0019365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Památkové dotace je povinen umožnit zástupcům </w:t>
      </w:r>
      <w:r w:rsidR="00ED3FB9">
        <w:rPr>
          <w:rFonts w:ascii="Arial" w:hAnsi="Arial" w:cs="Arial"/>
        </w:rPr>
        <w:t>OÚR</w:t>
      </w:r>
      <w:r>
        <w:rPr>
          <w:rFonts w:ascii="Arial" w:hAnsi="Arial" w:cs="Arial"/>
        </w:rPr>
        <w:t xml:space="preserve"> MČ P6 průběžně sledovat realizaci obnovy objektu.</w:t>
      </w:r>
    </w:p>
    <w:p w:rsidR="000F232C" w:rsidRDefault="000F232C" w:rsidP="00193654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:rsidR="009306F6" w:rsidRDefault="009306F6" w:rsidP="0019365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stavebních nebo restaurátorských prací</w:t>
      </w:r>
      <w:r w:rsidR="00531BDC">
        <w:rPr>
          <w:rFonts w:ascii="Arial" w:hAnsi="Arial" w:cs="Arial"/>
        </w:rPr>
        <w:t xml:space="preserve">, které se po jejich ukončení nebudou pohledově uplatňovat (budou zakryty), je příjemce Památkové dotace povinen průběžně seznamovat zástupce </w:t>
      </w:r>
      <w:r w:rsidR="00ED3FB9">
        <w:rPr>
          <w:rFonts w:ascii="Arial" w:hAnsi="Arial" w:cs="Arial"/>
        </w:rPr>
        <w:t>OÚR</w:t>
      </w:r>
      <w:r w:rsidR="00531BDC">
        <w:rPr>
          <w:rFonts w:ascii="Arial" w:hAnsi="Arial" w:cs="Arial"/>
        </w:rPr>
        <w:t xml:space="preserve"> s průběhem jejich realizace a vyzvat je před zakrytím k průběžné kontrole.</w:t>
      </w:r>
    </w:p>
    <w:p w:rsidR="00531BDC" w:rsidRDefault="00531BDC" w:rsidP="00193654">
      <w:pPr>
        <w:spacing w:line="240" w:lineRule="auto"/>
        <w:jc w:val="both"/>
        <w:rPr>
          <w:rFonts w:ascii="Arial" w:hAnsi="Arial" w:cs="Arial"/>
        </w:rPr>
      </w:pPr>
    </w:p>
    <w:p w:rsidR="00531BDC" w:rsidRDefault="003A100C" w:rsidP="00193654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KONTROLA </w:t>
      </w:r>
      <w:r w:rsidR="00531BDC" w:rsidRPr="00531BDC">
        <w:rPr>
          <w:rFonts w:ascii="Arial" w:hAnsi="Arial" w:cs="Arial"/>
          <w:b/>
        </w:rPr>
        <w:t>PROVEDENÝCH  PRACÍ  A  PROPLACENÍ  PAMÁTKOVÉ  DOTACE</w:t>
      </w:r>
    </w:p>
    <w:p w:rsidR="00051778" w:rsidRPr="00531BDC" w:rsidRDefault="00051778" w:rsidP="00193654">
      <w:pPr>
        <w:pStyle w:val="Odstavecseseznamem"/>
        <w:spacing w:line="240" w:lineRule="auto"/>
        <w:ind w:left="1080"/>
        <w:jc w:val="both"/>
        <w:rPr>
          <w:rFonts w:ascii="Arial" w:hAnsi="Arial" w:cs="Arial"/>
          <w:b/>
        </w:rPr>
      </w:pPr>
    </w:p>
    <w:p w:rsidR="00531BDC" w:rsidRDefault="00051778" w:rsidP="00193654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051778">
        <w:rPr>
          <w:rFonts w:ascii="Arial" w:hAnsi="Arial" w:cs="Arial"/>
        </w:rPr>
        <w:t xml:space="preserve">Příjemce </w:t>
      </w:r>
      <w:r>
        <w:rPr>
          <w:rFonts w:ascii="Arial" w:hAnsi="Arial" w:cs="Arial"/>
        </w:rPr>
        <w:t xml:space="preserve">Památkové dotace je povinen požádat </w:t>
      </w:r>
      <w:r w:rsidRPr="00C27877">
        <w:rPr>
          <w:rFonts w:ascii="Arial" w:hAnsi="Arial" w:cs="Arial"/>
          <w:b/>
        </w:rPr>
        <w:t xml:space="preserve">nejpozději do </w:t>
      </w:r>
      <w:r w:rsidR="009E1E47">
        <w:rPr>
          <w:rFonts w:ascii="Arial" w:hAnsi="Arial" w:cs="Arial"/>
          <w:b/>
        </w:rPr>
        <w:t>19</w:t>
      </w:r>
      <w:r w:rsidRPr="00C27877">
        <w:rPr>
          <w:rFonts w:ascii="Arial" w:hAnsi="Arial" w:cs="Arial"/>
          <w:b/>
        </w:rPr>
        <w:t>.</w:t>
      </w:r>
      <w:r w:rsidR="003A100C">
        <w:rPr>
          <w:rFonts w:ascii="Arial" w:hAnsi="Arial" w:cs="Arial"/>
          <w:b/>
        </w:rPr>
        <w:t xml:space="preserve"> </w:t>
      </w:r>
      <w:r w:rsidRPr="00C27877">
        <w:rPr>
          <w:rFonts w:ascii="Arial" w:hAnsi="Arial" w:cs="Arial"/>
          <w:b/>
        </w:rPr>
        <w:t>11.</w:t>
      </w:r>
      <w:r w:rsidR="003A100C">
        <w:rPr>
          <w:rFonts w:ascii="Arial" w:hAnsi="Arial" w:cs="Arial"/>
          <w:b/>
        </w:rPr>
        <w:t xml:space="preserve"> </w:t>
      </w:r>
      <w:r w:rsidR="00ED3FB9">
        <w:rPr>
          <w:rFonts w:ascii="Arial" w:hAnsi="Arial" w:cs="Arial"/>
          <w:b/>
        </w:rPr>
        <w:t>202</w:t>
      </w:r>
      <w:r w:rsidR="00235684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zástupce </w:t>
      </w:r>
      <w:r w:rsidR="00ED3FB9">
        <w:rPr>
          <w:rFonts w:ascii="Arial" w:hAnsi="Arial" w:cs="Arial"/>
        </w:rPr>
        <w:t>OÚR</w:t>
      </w:r>
      <w:r>
        <w:rPr>
          <w:rFonts w:ascii="Arial" w:hAnsi="Arial" w:cs="Arial"/>
        </w:rPr>
        <w:t xml:space="preserve"> MČ P6 o stanovení termínu závěrečné kontroly provedených prací, na které byla poskytnuta Památková dotace. Tato kontrola musí být provedena nejpozději do </w:t>
      </w:r>
      <w:r w:rsidR="00EA466A">
        <w:rPr>
          <w:rFonts w:ascii="Arial" w:hAnsi="Arial" w:cs="Arial"/>
          <w:b/>
        </w:rPr>
        <w:t>3</w:t>
      </w:r>
      <w:r w:rsidRPr="00C27877">
        <w:rPr>
          <w:rFonts w:ascii="Arial" w:hAnsi="Arial" w:cs="Arial"/>
          <w:b/>
        </w:rPr>
        <w:t>.</w:t>
      </w:r>
      <w:r w:rsidR="003A100C">
        <w:rPr>
          <w:rFonts w:ascii="Arial" w:hAnsi="Arial" w:cs="Arial"/>
          <w:b/>
        </w:rPr>
        <w:t xml:space="preserve"> </w:t>
      </w:r>
      <w:r w:rsidRPr="00C27877">
        <w:rPr>
          <w:rFonts w:ascii="Arial" w:hAnsi="Arial" w:cs="Arial"/>
          <w:b/>
        </w:rPr>
        <w:t>1</w:t>
      </w:r>
      <w:r w:rsidR="00813652">
        <w:rPr>
          <w:rFonts w:ascii="Arial" w:hAnsi="Arial" w:cs="Arial"/>
          <w:b/>
        </w:rPr>
        <w:t>2</w:t>
      </w:r>
      <w:r w:rsidRPr="00C27877">
        <w:rPr>
          <w:rFonts w:ascii="Arial" w:hAnsi="Arial" w:cs="Arial"/>
          <w:b/>
        </w:rPr>
        <w:t>.</w:t>
      </w:r>
      <w:r w:rsidR="003A100C">
        <w:rPr>
          <w:rFonts w:ascii="Arial" w:hAnsi="Arial" w:cs="Arial"/>
          <w:b/>
        </w:rPr>
        <w:t xml:space="preserve"> </w:t>
      </w:r>
      <w:r w:rsidR="00ED3FB9">
        <w:rPr>
          <w:rFonts w:ascii="Arial" w:hAnsi="Arial" w:cs="Arial"/>
          <w:b/>
        </w:rPr>
        <w:t>202</w:t>
      </w:r>
      <w:r w:rsidR="00235684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jinak nárok na čerpání dotace zani</w:t>
      </w:r>
      <w:r w:rsidR="002B55D2">
        <w:rPr>
          <w:rFonts w:ascii="Arial" w:hAnsi="Arial" w:cs="Arial"/>
        </w:rPr>
        <w:t>ká. Příjemce může ve zvláště od</w:t>
      </w:r>
      <w:r>
        <w:rPr>
          <w:rFonts w:ascii="Arial" w:hAnsi="Arial" w:cs="Arial"/>
        </w:rPr>
        <w:t xml:space="preserve">ůvodněných případech požádat </w:t>
      </w:r>
      <w:r w:rsidR="00ED3FB9">
        <w:rPr>
          <w:rFonts w:ascii="Arial" w:hAnsi="Arial" w:cs="Arial"/>
        </w:rPr>
        <w:t>OÚR</w:t>
      </w:r>
      <w:r>
        <w:rPr>
          <w:rFonts w:ascii="Arial" w:hAnsi="Arial" w:cs="Arial"/>
        </w:rPr>
        <w:t xml:space="preserve"> MČ P6 o prodloužení termínu závěrečné kontroly provedených prací. Zástupce </w:t>
      </w:r>
      <w:r w:rsidR="00ED3FB9">
        <w:rPr>
          <w:rFonts w:ascii="Arial" w:hAnsi="Arial" w:cs="Arial"/>
        </w:rPr>
        <w:t>OÚR</w:t>
      </w:r>
      <w:r>
        <w:rPr>
          <w:rFonts w:ascii="Arial" w:hAnsi="Arial" w:cs="Arial"/>
        </w:rPr>
        <w:t xml:space="preserve"> MČ P6 může stanovit náhradní termín závěrečné kontroly.</w:t>
      </w:r>
    </w:p>
    <w:p w:rsidR="00193654" w:rsidRDefault="00193654" w:rsidP="00193654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051778" w:rsidRDefault="00051778" w:rsidP="00193654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Závěrečnou kontrolu provedených prací a jejich soulad se závazným stanoviskem OPP MHMP provedou na místě zástupci </w:t>
      </w:r>
      <w:r w:rsidR="00ED3FB9">
        <w:rPr>
          <w:rFonts w:ascii="Arial" w:hAnsi="Arial" w:cs="Arial"/>
        </w:rPr>
        <w:t>OÚR</w:t>
      </w:r>
      <w:r>
        <w:rPr>
          <w:rFonts w:ascii="Arial" w:hAnsi="Arial" w:cs="Arial"/>
        </w:rPr>
        <w:t xml:space="preserve"> MČ P6. O provedené kontrole sepíší zápis. Skutečnosti, které by mohly vést k neproplacení Památkové dotace</w:t>
      </w:r>
      <w:r w:rsidR="003A10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budou neprodleně oznámeny vedoucí </w:t>
      </w:r>
      <w:r w:rsidR="00ED3FB9">
        <w:rPr>
          <w:rFonts w:ascii="Arial" w:hAnsi="Arial" w:cs="Arial"/>
        </w:rPr>
        <w:t>OÚR</w:t>
      </w:r>
      <w:r>
        <w:rPr>
          <w:rFonts w:ascii="Arial" w:hAnsi="Arial" w:cs="Arial"/>
        </w:rPr>
        <w:t xml:space="preserve"> MČ P6</w:t>
      </w:r>
      <w:r w:rsidR="0009194E">
        <w:rPr>
          <w:rFonts w:ascii="Arial" w:hAnsi="Arial" w:cs="Arial"/>
        </w:rPr>
        <w:t>.</w:t>
      </w:r>
    </w:p>
    <w:p w:rsidR="00193654" w:rsidRPr="00193654" w:rsidRDefault="00193654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09194E" w:rsidRDefault="00703CAF" w:rsidP="00193654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závěrečné kontrole provedených prací předá příjemce Památkové dotace (resp. pověřená osoba) </w:t>
      </w:r>
      <w:r w:rsidRPr="002B55D2">
        <w:rPr>
          <w:rFonts w:ascii="Arial" w:hAnsi="Arial" w:cs="Arial"/>
          <w:b/>
        </w:rPr>
        <w:t>účetní nebo daňové doklady</w:t>
      </w:r>
      <w:r>
        <w:rPr>
          <w:rFonts w:ascii="Arial" w:hAnsi="Arial" w:cs="Arial"/>
        </w:rPr>
        <w:t xml:space="preserve"> (faktury) nebo jejich kopie, ve výši schválené Památkové dotace a vlastního podílu financování. Je-li příjemce Památkové dotace ke dni vyúčtování plátcem daně z přidané hodnoty (dále DPH) a uplatní-li odpočet DPH, předloží také kopii registrace k DPH.</w:t>
      </w:r>
      <w:r w:rsidR="005F0EF2">
        <w:rPr>
          <w:rFonts w:ascii="Arial" w:hAnsi="Arial" w:cs="Arial"/>
        </w:rPr>
        <w:t xml:space="preserve"> Dále předloží </w:t>
      </w:r>
      <w:r w:rsidR="005F0EF2" w:rsidRPr="005F0EF2">
        <w:rPr>
          <w:rFonts w:ascii="Arial" w:hAnsi="Arial" w:cs="Arial"/>
          <w:b/>
        </w:rPr>
        <w:t>zápis Odboru památkové péče MHMP nebo NPÚ</w:t>
      </w:r>
      <w:r w:rsidR="005F0EF2">
        <w:rPr>
          <w:rFonts w:ascii="Arial" w:hAnsi="Arial" w:cs="Arial"/>
        </w:rPr>
        <w:t xml:space="preserve"> o provedení prací v souladu se závazným stanoviskem OPP MHMP (ve stav</w:t>
      </w:r>
      <w:r w:rsidR="00193654">
        <w:rPr>
          <w:rFonts w:ascii="Arial" w:hAnsi="Arial" w:cs="Arial"/>
        </w:rPr>
        <w:t>ebním deníku, samostatný zápis)</w:t>
      </w:r>
    </w:p>
    <w:p w:rsidR="00193654" w:rsidRPr="00193654" w:rsidRDefault="00193654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703CAF" w:rsidRDefault="00703CAF" w:rsidP="00193654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celkové uznatelné náklady provedených prací budou v porovnání s položkovým rozpočtem, který byl součástí žádosti o Památkovou dotaci:</w:t>
      </w:r>
    </w:p>
    <w:p w:rsidR="00703CAF" w:rsidRDefault="00703CAF" w:rsidP="00193654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2B55D2">
        <w:rPr>
          <w:rFonts w:ascii="Arial" w:hAnsi="Arial" w:cs="Arial"/>
          <w:b/>
        </w:rPr>
        <w:t>nižší o jakoukoliv částku</w:t>
      </w:r>
      <w:r>
        <w:rPr>
          <w:rFonts w:ascii="Arial" w:hAnsi="Arial" w:cs="Arial"/>
        </w:rPr>
        <w:t xml:space="preserve"> – bude Památková dotace snížena poměrně k tomuto rozdílu (zaokrouhleno dolů na tisíce Kč)</w:t>
      </w:r>
    </w:p>
    <w:p w:rsidR="00703CAF" w:rsidRDefault="00703CAF" w:rsidP="00193654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2B55D2">
        <w:rPr>
          <w:rFonts w:ascii="Arial" w:hAnsi="Arial" w:cs="Arial"/>
          <w:b/>
        </w:rPr>
        <w:t>vyšší o jakoukoliv částku</w:t>
      </w:r>
      <w:r>
        <w:rPr>
          <w:rFonts w:ascii="Arial" w:hAnsi="Arial" w:cs="Arial"/>
        </w:rPr>
        <w:t xml:space="preserve"> –</w:t>
      </w:r>
      <w:r w:rsidR="001857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výše Památkové dotace se nemění</w:t>
      </w:r>
    </w:p>
    <w:p w:rsidR="00193654" w:rsidRDefault="00193654" w:rsidP="00193654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:rsidR="002879EC" w:rsidRDefault="002879EC" w:rsidP="00193654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Jestliže předmětem Památkové dotace jsou i práce, které musí provádět osoba s platným povolením Ministerstva kultury, musí příjemce Památkové dotace při závěrečné kontrole provedených prací společně s účetním nebo daňovým dokladem restaurátore předložit i </w:t>
      </w:r>
      <w:r w:rsidRPr="002B55D2">
        <w:rPr>
          <w:rFonts w:ascii="Arial" w:hAnsi="Arial" w:cs="Arial"/>
          <w:b/>
        </w:rPr>
        <w:t>kopii povolení Ministerstva kultury</w:t>
      </w:r>
      <w:r>
        <w:rPr>
          <w:rFonts w:ascii="Arial" w:hAnsi="Arial" w:cs="Arial"/>
        </w:rPr>
        <w:t xml:space="preserve">, která ho k provádění těchto prací opravňuje. Příjemce Památkové dotace je povinen rovněž předat </w:t>
      </w:r>
      <w:r w:rsidR="00ED3FB9">
        <w:rPr>
          <w:rFonts w:ascii="Arial" w:hAnsi="Arial" w:cs="Arial"/>
        </w:rPr>
        <w:t>OÚR</w:t>
      </w:r>
      <w:r>
        <w:rPr>
          <w:rFonts w:ascii="Arial" w:hAnsi="Arial" w:cs="Arial"/>
        </w:rPr>
        <w:t xml:space="preserve"> MČ P6 a OPP MHMP závěrečnou restaurátorskou zprávu.</w:t>
      </w:r>
    </w:p>
    <w:p w:rsidR="00193654" w:rsidRDefault="00193654" w:rsidP="00193654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2879EC" w:rsidRDefault="002879EC" w:rsidP="00193654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Památková dotace bude proplacena až </w:t>
      </w:r>
      <w:r w:rsidRPr="002B55D2">
        <w:rPr>
          <w:rFonts w:ascii="Arial" w:hAnsi="Arial" w:cs="Arial"/>
          <w:b/>
        </w:rPr>
        <w:t>po závěrečné kontrole</w:t>
      </w:r>
      <w:r>
        <w:rPr>
          <w:rFonts w:ascii="Arial" w:hAnsi="Arial" w:cs="Arial"/>
        </w:rPr>
        <w:t xml:space="preserve"> provedených prací a po předání dokumentů dle bod</w:t>
      </w:r>
      <w:r w:rsidR="005F0EF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3 na účet příjemce uvedený ve smlouvě, </w:t>
      </w:r>
      <w:r w:rsidRPr="002B55D2">
        <w:rPr>
          <w:rFonts w:ascii="Arial" w:hAnsi="Arial" w:cs="Arial"/>
          <w:b/>
        </w:rPr>
        <w:t>nejpozději však do 1</w:t>
      </w:r>
      <w:r w:rsidR="00EA466A">
        <w:rPr>
          <w:rFonts w:ascii="Arial" w:hAnsi="Arial" w:cs="Arial"/>
          <w:b/>
        </w:rPr>
        <w:t>7</w:t>
      </w:r>
      <w:r w:rsidRPr="002B55D2">
        <w:rPr>
          <w:rFonts w:ascii="Arial" w:hAnsi="Arial" w:cs="Arial"/>
          <w:b/>
        </w:rPr>
        <w:t>.</w:t>
      </w:r>
      <w:r w:rsidR="003A100C">
        <w:rPr>
          <w:rFonts w:ascii="Arial" w:hAnsi="Arial" w:cs="Arial"/>
          <w:b/>
        </w:rPr>
        <w:t xml:space="preserve"> </w:t>
      </w:r>
      <w:r w:rsidRPr="002B55D2">
        <w:rPr>
          <w:rFonts w:ascii="Arial" w:hAnsi="Arial" w:cs="Arial"/>
          <w:b/>
        </w:rPr>
        <w:t>12.</w:t>
      </w:r>
      <w:r w:rsidR="003A100C">
        <w:rPr>
          <w:rFonts w:ascii="Arial" w:hAnsi="Arial" w:cs="Arial"/>
          <w:b/>
        </w:rPr>
        <w:t xml:space="preserve"> </w:t>
      </w:r>
      <w:r w:rsidR="00ED3FB9">
        <w:rPr>
          <w:rFonts w:ascii="Arial" w:hAnsi="Arial" w:cs="Arial"/>
          <w:b/>
        </w:rPr>
        <w:t>202</w:t>
      </w:r>
      <w:r w:rsidR="00235684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</w:t>
      </w:r>
    </w:p>
    <w:p w:rsidR="000F232C" w:rsidRDefault="000F232C" w:rsidP="00193654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2879EC" w:rsidRDefault="002879EC" w:rsidP="00193654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provedení pouze části prací, na které byla Památková dotace poskytnuta, bude Památková dotace snížena ve výši odpovídající neprovedeným prac</w:t>
      </w:r>
      <w:r w:rsidR="002B55D2">
        <w:rPr>
          <w:rFonts w:ascii="Arial" w:hAnsi="Arial" w:cs="Arial"/>
        </w:rPr>
        <w:t>í</w:t>
      </w:r>
      <w:r>
        <w:rPr>
          <w:rFonts w:ascii="Arial" w:hAnsi="Arial" w:cs="Arial"/>
        </w:rPr>
        <w:t>m (v porovnání s objemem a druhem prací uvedených ve smlouvě) v souladu s odstavcem 5 tohoto článku. Snížení Památkové dotace bude zaokrouhleno směrem dolů na tisíce Kč.</w:t>
      </w:r>
    </w:p>
    <w:p w:rsidR="00193654" w:rsidRPr="00193654" w:rsidRDefault="00193654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111685" w:rsidRDefault="00ED3FB9" w:rsidP="00193654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OÚR </w:t>
      </w:r>
      <w:r w:rsidR="00111685">
        <w:rPr>
          <w:rFonts w:ascii="Arial" w:hAnsi="Arial" w:cs="Arial"/>
        </w:rPr>
        <w:t>MČ P6 vede evidenci veškerých dokladů souvisejících s poskytnutím Památkové dotace.</w:t>
      </w:r>
    </w:p>
    <w:p w:rsidR="000F232C" w:rsidRDefault="000F232C" w:rsidP="00193654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111685" w:rsidRPr="00111685" w:rsidRDefault="00111685" w:rsidP="00193654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531BDC" w:rsidRDefault="003A100C" w:rsidP="00193654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ZÁVĚREČNÁ  </w:t>
      </w:r>
      <w:r w:rsidR="00111685" w:rsidRPr="00111685">
        <w:rPr>
          <w:rFonts w:ascii="Arial" w:hAnsi="Arial" w:cs="Arial"/>
          <w:b/>
        </w:rPr>
        <w:t xml:space="preserve">USTANOVENÍ </w:t>
      </w:r>
    </w:p>
    <w:p w:rsidR="00111685" w:rsidRPr="00111685" w:rsidRDefault="00111685" w:rsidP="00193654">
      <w:pPr>
        <w:pStyle w:val="Odstavecseseznamem"/>
        <w:spacing w:line="240" w:lineRule="auto"/>
        <w:ind w:left="1080"/>
        <w:jc w:val="both"/>
        <w:rPr>
          <w:rFonts w:ascii="Arial" w:hAnsi="Arial" w:cs="Arial"/>
          <w:b/>
        </w:rPr>
      </w:pPr>
    </w:p>
    <w:p w:rsidR="00111685" w:rsidRDefault="00111685" w:rsidP="00193654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 w:rsidRPr="002B55D2">
        <w:rPr>
          <w:rFonts w:ascii="Arial" w:hAnsi="Arial" w:cs="Arial"/>
          <w:b/>
        </w:rPr>
        <w:t>Nevyčerpaná Památková dotace</w:t>
      </w:r>
      <w:r>
        <w:rPr>
          <w:rFonts w:ascii="Arial" w:hAnsi="Arial" w:cs="Arial"/>
        </w:rPr>
        <w:t xml:space="preserve"> nebo její část, která nebyla vyčerpána, </w:t>
      </w:r>
      <w:r w:rsidRPr="002B55D2">
        <w:rPr>
          <w:rFonts w:ascii="Arial" w:hAnsi="Arial" w:cs="Arial"/>
          <w:b/>
        </w:rPr>
        <w:t>nelze čerpat v následujícím roce</w:t>
      </w:r>
      <w:r>
        <w:rPr>
          <w:rFonts w:ascii="Arial" w:hAnsi="Arial" w:cs="Arial"/>
        </w:rPr>
        <w:t>. Poskytnutí Památkové dotace v běžném kalendářním roce, jakož i jeho případné nečerpání nebo nedočerpání v plné výši nezakládá nárok žadatele na jeho poskytnutí v následujících letech.</w:t>
      </w:r>
    </w:p>
    <w:p w:rsidR="00193654" w:rsidRDefault="00193654" w:rsidP="00193654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111685" w:rsidRDefault="00111685" w:rsidP="00193654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o Památkovou dotaci je povinen v případě zániku, transformace, sloučení, změny adresy nebo statutárního orgánu, změny v projektu nebo jiných skutečností (změna vlastnických vztahů apod.), které mají vliv na schválení Památkové dotace tyto skutečnosti sdělit písemně do 14 kalendářních dnů od jejich vzniku </w:t>
      </w:r>
      <w:r w:rsidR="00ED3FB9">
        <w:rPr>
          <w:rFonts w:ascii="Arial" w:hAnsi="Arial" w:cs="Arial"/>
        </w:rPr>
        <w:t>OÚR</w:t>
      </w:r>
      <w:r>
        <w:rPr>
          <w:rFonts w:ascii="Arial" w:hAnsi="Arial" w:cs="Arial"/>
        </w:rPr>
        <w:t xml:space="preserve"> MČ P6.</w:t>
      </w:r>
    </w:p>
    <w:p w:rsidR="00193654" w:rsidRPr="00193654" w:rsidRDefault="00193654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111685" w:rsidRDefault="00111685" w:rsidP="00193654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Památkové dotace je povinen umožnit provedení finanční kontroly skutečností související</w:t>
      </w:r>
      <w:r w:rsidR="00C27877">
        <w:rPr>
          <w:rFonts w:ascii="Arial" w:hAnsi="Arial" w:cs="Arial"/>
        </w:rPr>
        <w:t>c</w:t>
      </w:r>
      <w:r>
        <w:rPr>
          <w:rFonts w:ascii="Arial" w:hAnsi="Arial" w:cs="Arial"/>
        </w:rPr>
        <w:t>h s poskytnutím Památkové dotace orgány MČ P6 a MHMP před poskytnutím, v průběhu čerpání a do 5 let od podání konečného vyúčtování. Práva a povinnosti pro finanční kontrolu jsou stanoveny zákonem 320/2001 Sb., o finanční kontrole ve veřejné správě a o změně některých zákonů, ve znění pozdějších předpisů.</w:t>
      </w:r>
    </w:p>
    <w:p w:rsidR="00193654" w:rsidRPr="00193654" w:rsidRDefault="00193654" w:rsidP="00193654">
      <w:pPr>
        <w:pStyle w:val="Odstavecseseznamem"/>
        <w:spacing w:line="240" w:lineRule="auto"/>
        <w:rPr>
          <w:rFonts w:ascii="Arial" w:hAnsi="Arial" w:cs="Arial"/>
        </w:rPr>
      </w:pPr>
    </w:p>
    <w:p w:rsidR="00E106EE" w:rsidRPr="00111685" w:rsidRDefault="00193654" w:rsidP="00193654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E106EE" w:rsidRPr="002B55D2">
        <w:rPr>
          <w:rFonts w:ascii="Arial" w:hAnsi="Arial" w:cs="Arial"/>
          <w:b/>
        </w:rPr>
        <w:t xml:space="preserve">elkový objem finančních prostředků vyčleněných v rozpočtu MČ P6 na podporu stanoveného účelu prostřednictvím Památkové dotace pro rok </w:t>
      </w:r>
      <w:r w:rsidR="00ED3FB9">
        <w:rPr>
          <w:rFonts w:ascii="Arial" w:hAnsi="Arial" w:cs="Arial"/>
          <w:b/>
        </w:rPr>
        <w:t>202</w:t>
      </w:r>
      <w:r w:rsidR="00657B13">
        <w:rPr>
          <w:rFonts w:ascii="Arial" w:hAnsi="Arial" w:cs="Arial"/>
          <w:b/>
        </w:rPr>
        <w:t>1</w:t>
      </w:r>
      <w:r w:rsidR="00E106EE" w:rsidRPr="002B55D2">
        <w:rPr>
          <w:rFonts w:ascii="Arial" w:hAnsi="Arial" w:cs="Arial"/>
          <w:b/>
        </w:rPr>
        <w:t xml:space="preserve"> je </w:t>
      </w:r>
      <w:r w:rsidR="00235684">
        <w:rPr>
          <w:rFonts w:ascii="Arial" w:hAnsi="Arial" w:cs="Arial"/>
          <w:b/>
        </w:rPr>
        <w:t>72</w:t>
      </w:r>
      <w:r w:rsidR="00E106EE" w:rsidRPr="00185737">
        <w:rPr>
          <w:rFonts w:ascii="Arial" w:hAnsi="Arial" w:cs="Arial"/>
          <w:b/>
        </w:rPr>
        <w:t>0.000 Kč</w:t>
      </w:r>
      <w:r w:rsidR="00E106EE" w:rsidRPr="00185737">
        <w:rPr>
          <w:rFonts w:ascii="Arial" w:hAnsi="Arial" w:cs="Arial"/>
        </w:rPr>
        <w:t>.</w:t>
      </w:r>
    </w:p>
    <w:p w:rsidR="009306F6" w:rsidRPr="009306F6" w:rsidRDefault="009306F6" w:rsidP="00193654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D1178E" w:rsidRPr="00415B4F" w:rsidRDefault="00ED3FB9" w:rsidP="00193654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Odbor územního rozvoje</w:t>
      </w:r>
      <w:r w:rsidR="00D1178E">
        <w:rPr>
          <w:rFonts w:ascii="Arial" w:hAnsi="Arial" w:cs="Arial"/>
        </w:rPr>
        <w:t xml:space="preserve"> MČ Praha 6</w:t>
      </w:r>
      <w:r w:rsidR="009E1E47">
        <w:rPr>
          <w:rFonts w:ascii="Arial" w:hAnsi="Arial" w:cs="Arial"/>
        </w:rPr>
        <w:t xml:space="preserve">, </w:t>
      </w:r>
      <w:r w:rsidR="00946585">
        <w:rPr>
          <w:rFonts w:ascii="Arial" w:hAnsi="Arial" w:cs="Arial"/>
        </w:rPr>
        <w:t>únor</w:t>
      </w:r>
      <w:r w:rsidR="00235684">
        <w:rPr>
          <w:rFonts w:ascii="Arial" w:hAnsi="Arial" w:cs="Arial"/>
        </w:rPr>
        <w:t xml:space="preserve"> 2021</w:t>
      </w:r>
    </w:p>
    <w:sectPr w:rsidR="00D1178E" w:rsidRPr="00415B4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C3C" w:rsidRDefault="00290C3C" w:rsidP="00C27877">
      <w:pPr>
        <w:spacing w:after="0" w:line="240" w:lineRule="auto"/>
      </w:pPr>
      <w:r>
        <w:separator/>
      </w:r>
    </w:p>
  </w:endnote>
  <w:endnote w:type="continuationSeparator" w:id="0">
    <w:p w:rsidR="00290C3C" w:rsidRDefault="00290C3C" w:rsidP="00C2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804567"/>
      <w:docPartObj>
        <w:docPartGallery w:val="Page Numbers (Bottom of Page)"/>
        <w:docPartUnique/>
      </w:docPartObj>
    </w:sdtPr>
    <w:sdtEndPr/>
    <w:sdtContent>
      <w:p w:rsidR="00C27877" w:rsidRDefault="00C27877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93D81B9" wp14:editId="77A6861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Obdélní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877" w:rsidRDefault="00C2787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B456E" w:rsidRPr="002B456E">
                                <w:rPr>
                                  <w:noProof/>
                                  <w:color w:val="C0504D" w:themeColor="accent2"/>
                                </w:rPr>
                                <w:t>8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UEngq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C27877" w:rsidRDefault="00C2787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B456E" w:rsidRPr="002B456E">
                          <w:rPr>
                            <w:noProof/>
                            <w:color w:val="C0504D" w:themeColor="accent2"/>
                          </w:rPr>
                          <w:t>8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C3C" w:rsidRDefault="00290C3C" w:rsidP="00C27877">
      <w:pPr>
        <w:spacing w:after="0" w:line="240" w:lineRule="auto"/>
      </w:pPr>
      <w:r>
        <w:separator/>
      </w:r>
    </w:p>
  </w:footnote>
  <w:footnote w:type="continuationSeparator" w:id="0">
    <w:p w:rsidR="00290C3C" w:rsidRDefault="00290C3C" w:rsidP="00C2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0F" w:rsidRDefault="000F232C">
    <w:pPr>
      <w:pStyle w:val="Zhlav"/>
      <w:rPr>
        <w:color w:val="365F91" w:themeColor="accent1" w:themeShade="BF"/>
      </w:rPr>
    </w:pPr>
    <w:r>
      <w:rPr>
        <w:noProof/>
        <w:sz w:val="32"/>
        <w:szCs w:val="32"/>
        <w:lang w:eastAsia="cs-CZ"/>
      </w:rPr>
      <w:drawing>
        <wp:inline distT="0" distB="0" distL="0" distR="0" wp14:anchorId="41F8E2F1" wp14:editId="04270D7F">
          <wp:extent cx="342900" cy="342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aha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67" cy="342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</w:t>
    </w:r>
    <w:r w:rsidR="00ED3FB9">
      <w:rPr>
        <w:rFonts w:ascii="Arial" w:hAnsi="Arial" w:cs="Arial"/>
        <w:b/>
        <w:color w:val="365F91" w:themeColor="accent1" w:themeShade="BF"/>
        <w:sz w:val="20"/>
      </w:rPr>
      <w:t>ODBOR ÚZEMNÍHO  ROZVOJE</w:t>
    </w:r>
    <w:r w:rsidRPr="000F232C">
      <w:rPr>
        <w:color w:val="365F91" w:themeColor="accent1" w:themeShade="BF"/>
      </w:rPr>
      <w:t xml:space="preserve"> </w:t>
    </w:r>
  </w:p>
  <w:p w:rsidR="000F232C" w:rsidRDefault="000F232C">
    <w:pPr>
      <w:pStyle w:val="Zhlav"/>
    </w:pPr>
    <w:r>
      <w:rPr>
        <w:color w:val="365F91" w:themeColor="accent1" w:themeShade="BF"/>
      </w:rPr>
      <w:t>__________________________________________________________________________________</w:t>
    </w:r>
  </w:p>
  <w:p w:rsidR="00D7000F" w:rsidRDefault="00D700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BA9"/>
    <w:multiLevelType w:val="hybridMultilevel"/>
    <w:tmpl w:val="0194C9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FB36DA"/>
    <w:multiLevelType w:val="hybridMultilevel"/>
    <w:tmpl w:val="7E76F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90E05"/>
    <w:multiLevelType w:val="hybridMultilevel"/>
    <w:tmpl w:val="B9D6F01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711DD"/>
    <w:multiLevelType w:val="hybridMultilevel"/>
    <w:tmpl w:val="7D884AC2"/>
    <w:lvl w:ilvl="0" w:tplc="1F905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F660BC"/>
    <w:multiLevelType w:val="hybridMultilevel"/>
    <w:tmpl w:val="0C0EE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742C5"/>
    <w:multiLevelType w:val="hybridMultilevel"/>
    <w:tmpl w:val="A810F4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321A5"/>
    <w:multiLevelType w:val="hybridMultilevel"/>
    <w:tmpl w:val="19203014"/>
    <w:lvl w:ilvl="0" w:tplc="057248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4C1732"/>
    <w:multiLevelType w:val="hybridMultilevel"/>
    <w:tmpl w:val="3ABEE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53D7D"/>
    <w:multiLevelType w:val="hybridMultilevel"/>
    <w:tmpl w:val="65C47F44"/>
    <w:lvl w:ilvl="0" w:tplc="A650E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A1932"/>
    <w:multiLevelType w:val="hybridMultilevel"/>
    <w:tmpl w:val="914A5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D48CA"/>
    <w:multiLevelType w:val="hybridMultilevel"/>
    <w:tmpl w:val="E0363740"/>
    <w:lvl w:ilvl="0" w:tplc="253CD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611E27"/>
    <w:multiLevelType w:val="hybridMultilevel"/>
    <w:tmpl w:val="26108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56068"/>
    <w:multiLevelType w:val="hybridMultilevel"/>
    <w:tmpl w:val="0F408672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756BC"/>
    <w:multiLevelType w:val="hybridMultilevel"/>
    <w:tmpl w:val="BA56F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65B96"/>
    <w:multiLevelType w:val="hybridMultilevel"/>
    <w:tmpl w:val="1B561312"/>
    <w:lvl w:ilvl="0" w:tplc="FD9876B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A44E11"/>
    <w:multiLevelType w:val="hybridMultilevel"/>
    <w:tmpl w:val="904C2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E438C"/>
    <w:multiLevelType w:val="hybridMultilevel"/>
    <w:tmpl w:val="6CF6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E26F3"/>
    <w:multiLevelType w:val="hybridMultilevel"/>
    <w:tmpl w:val="370C1588"/>
    <w:lvl w:ilvl="0" w:tplc="77F0A0E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EE4284"/>
    <w:multiLevelType w:val="hybridMultilevel"/>
    <w:tmpl w:val="FDA41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B6F32"/>
    <w:multiLevelType w:val="hybridMultilevel"/>
    <w:tmpl w:val="4E0446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8225E8"/>
    <w:multiLevelType w:val="hybridMultilevel"/>
    <w:tmpl w:val="42B0A4DE"/>
    <w:lvl w:ilvl="0" w:tplc="DD08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6"/>
  </w:num>
  <w:num w:numId="5">
    <w:abstractNumId w:val="20"/>
  </w:num>
  <w:num w:numId="6">
    <w:abstractNumId w:val="5"/>
  </w:num>
  <w:num w:numId="7">
    <w:abstractNumId w:val="9"/>
  </w:num>
  <w:num w:numId="8">
    <w:abstractNumId w:val="15"/>
  </w:num>
  <w:num w:numId="9">
    <w:abstractNumId w:val="3"/>
  </w:num>
  <w:num w:numId="10">
    <w:abstractNumId w:val="7"/>
  </w:num>
  <w:num w:numId="11">
    <w:abstractNumId w:val="1"/>
  </w:num>
  <w:num w:numId="12">
    <w:abstractNumId w:val="4"/>
  </w:num>
  <w:num w:numId="13">
    <w:abstractNumId w:val="18"/>
  </w:num>
  <w:num w:numId="14">
    <w:abstractNumId w:val="10"/>
  </w:num>
  <w:num w:numId="15">
    <w:abstractNumId w:val="13"/>
  </w:num>
  <w:num w:numId="16">
    <w:abstractNumId w:val="17"/>
  </w:num>
  <w:num w:numId="17">
    <w:abstractNumId w:val="8"/>
  </w:num>
  <w:num w:numId="18">
    <w:abstractNumId w:val="19"/>
  </w:num>
  <w:num w:numId="19">
    <w:abstractNumId w:val="2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87"/>
    <w:rsid w:val="00051778"/>
    <w:rsid w:val="00063ED0"/>
    <w:rsid w:val="0006442C"/>
    <w:rsid w:val="0009194E"/>
    <w:rsid w:val="000C54EC"/>
    <w:rsid w:val="000F232C"/>
    <w:rsid w:val="00111685"/>
    <w:rsid w:val="00185737"/>
    <w:rsid w:val="00193654"/>
    <w:rsid w:val="001D7C46"/>
    <w:rsid w:val="002049A9"/>
    <w:rsid w:val="00235684"/>
    <w:rsid w:val="002879EC"/>
    <w:rsid w:val="00290C3C"/>
    <w:rsid w:val="002B456E"/>
    <w:rsid w:val="002B55D2"/>
    <w:rsid w:val="00322DCF"/>
    <w:rsid w:val="0036117B"/>
    <w:rsid w:val="003761A6"/>
    <w:rsid w:val="003A100C"/>
    <w:rsid w:val="00415B4F"/>
    <w:rsid w:val="00477587"/>
    <w:rsid w:val="004852D9"/>
    <w:rsid w:val="004E04A3"/>
    <w:rsid w:val="004E71BF"/>
    <w:rsid w:val="004F5269"/>
    <w:rsid w:val="00520205"/>
    <w:rsid w:val="00531BDC"/>
    <w:rsid w:val="005745E3"/>
    <w:rsid w:val="005811E0"/>
    <w:rsid w:val="005A12ED"/>
    <w:rsid w:val="005E237C"/>
    <w:rsid w:val="005F0EF2"/>
    <w:rsid w:val="00612441"/>
    <w:rsid w:val="00617E76"/>
    <w:rsid w:val="00657B13"/>
    <w:rsid w:val="0066470F"/>
    <w:rsid w:val="006A0AEB"/>
    <w:rsid w:val="006B589E"/>
    <w:rsid w:val="006D3D2E"/>
    <w:rsid w:val="00703CAF"/>
    <w:rsid w:val="00711A4E"/>
    <w:rsid w:val="00752D0C"/>
    <w:rsid w:val="00813652"/>
    <w:rsid w:val="00853E9A"/>
    <w:rsid w:val="008B207A"/>
    <w:rsid w:val="008D1DCF"/>
    <w:rsid w:val="008D664B"/>
    <w:rsid w:val="008F526D"/>
    <w:rsid w:val="008F62B7"/>
    <w:rsid w:val="008F795F"/>
    <w:rsid w:val="009072E4"/>
    <w:rsid w:val="009306F6"/>
    <w:rsid w:val="00946585"/>
    <w:rsid w:val="009736E3"/>
    <w:rsid w:val="009904D3"/>
    <w:rsid w:val="00995E7C"/>
    <w:rsid w:val="009A5349"/>
    <w:rsid w:val="009B080D"/>
    <w:rsid w:val="009E1E47"/>
    <w:rsid w:val="009E2E75"/>
    <w:rsid w:val="009F290C"/>
    <w:rsid w:val="00A15816"/>
    <w:rsid w:val="00A45A46"/>
    <w:rsid w:val="00A945C8"/>
    <w:rsid w:val="00A95532"/>
    <w:rsid w:val="00AA5B0D"/>
    <w:rsid w:val="00AC0B5A"/>
    <w:rsid w:val="00B22737"/>
    <w:rsid w:val="00BB3F3B"/>
    <w:rsid w:val="00BD1491"/>
    <w:rsid w:val="00C27877"/>
    <w:rsid w:val="00C368D3"/>
    <w:rsid w:val="00CB548D"/>
    <w:rsid w:val="00CF3273"/>
    <w:rsid w:val="00D1178E"/>
    <w:rsid w:val="00D26344"/>
    <w:rsid w:val="00D31A40"/>
    <w:rsid w:val="00D535ED"/>
    <w:rsid w:val="00D7000F"/>
    <w:rsid w:val="00DC3DE0"/>
    <w:rsid w:val="00DC7EAA"/>
    <w:rsid w:val="00DF297D"/>
    <w:rsid w:val="00E106EE"/>
    <w:rsid w:val="00E216A0"/>
    <w:rsid w:val="00E63BD7"/>
    <w:rsid w:val="00E7693B"/>
    <w:rsid w:val="00EA37BC"/>
    <w:rsid w:val="00EA466A"/>
    <w:rsid w:val="00EB3ECF"/>
    <w:rsid w:val="00EC237D"/>
    <w:rsid w:val="00ED3FB9"/>
    <w:rsid w:val="00EE0530"/>
    <w:rsid w:val="00EE6C8A"/>
    <w:rsid w:val="00EF5B64"/>
    <w:rsid w:val="00F65EED"/>
    <w:rsid w:val="00F82441"/>
    <w:rsid w:val="00F90F76"/>
    <w:rsid w:val="00FA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D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5B4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27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7877"/>
  </w:style>
  <w:style w:type="paragraph" w:styleId="Zpat">
    <w:name w:val="footer"/>
    <w:basedOn w:val="Normln"/>
    <w:link w:val="ZpatChar"/>
    <w:uiPriority w:val="99"/>
    <w:unhideWhenUsed/>
    <w:rsid w:val="00C27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7877"/>
  </w:style>
  <w:style w:type="paragraph" w:styleId="Textbubliny">
    <w:name w:val="Balloon Text"/>
    <w:basedOn w:val="Normln"/>
    <w:link w:val="TextbublinyChar"/>
    <w:uiPriority w:val="99"/>
    <w:semiHidden/>
    <w:unhideWhenUsed/>
    <w:rsid w:val="00D7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00F"/>
    <w:rPr>
      <w:rFonts w:ascii="Tahoma" w:hAnsi="Tahoma" w:cs="Tahoma"/>
      <w:sz w:val="16"/>
      <w:szCs w:val="16"/>
    </w:rPr>
  </w:style>
  <w:style w:type="character" w:styleId="Zdraznnjemn">
    <w:name w:val="Subtle Emphasis"/>
    <w:basedOn w:val="Standardnpsmoodstavce"/>
    <w:uiPriority w:val="19"/>
    <w:qFormat/>
    <w:rsid w:val="00EA37B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D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5B4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27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7877"/>
  </w:style>
  <w:style w:type="paragraph" w:styleId="Zpat">
    <w:name w:val="footer"/>
    <w:basedOn w:val="Normln"/>
    <w:link w:val="ZpatChar"/>
    <w:uiPriority w:val="99"/>
    <w:unhideWhenUsed/>
    <w:rsid w:val="00C27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7877"/>
  </w:style>
  <w:style w:type="paragraph" w:styleId="Textbubliny">
    <w:name w:val="Balloon Text"/>
    <w:basedOn w:val="Normln"/>
    <w:link w:val="TextbublinyChar"/>
    <w:uiPriority w:val="99"/>
    <w:semiHidden/>
    <w:unhideWhenUsed/>
    <w:rsid w:val="00D7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00F"/>
    <w:rPr>
      <w:rFonts w:ascii="Tahoma" w:hAnsi="Tahoma" w:cs="Tahoma"/>
      <w:sz w:val="16"/>
      <w:szCs w:val="16"/>
    </w:rPr>
  </w:style>
  <w:style w:type="character" w:styleId="Zdraznnjemn">
    <w:name w:val="Subtle Emphasis"/>
    <w:basedOn w:val="Standardnpsmoodstavce"/>
    <w:uiPriority w:val="19"/>
    <w:qFormat/>
    <w:rsid w:val="00EA37B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6.cz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amatky.praha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ha6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cecilova@praha6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ha6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2886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Kancelář  architekta</vt:lpstr>
    </vt:vector>
  </TitlesOfParts>
  <Company>Úřad městské části Praha 6</Company>
  <LinksUpToDate>false</LinksUpToDate>
  <CharactersWithSpaces>19878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Kancelář  architekta</dc:title>
  <dc:creator>Čečilová Martina Ing.</dc:creator>
  <cp:lastModifiedBy>Maršálová Kateřina</cp:lastModifiedBy>
  <cp:revision>3</cp:revision>
  <cp:lastPrinted>2021-02-09T14:01:00Z</cp:lastPrinted>
  <dcterms:created xsi:type="dcterms:W3CDTF">2021-02-24T11:11:00Z</dcterms:created>
  <dcterms:modified xsi:type="dcterms:W3CDTF">2021-02-24T11:50:00Z</dcterms:modified>
</cp:coreProperties>
</file>