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8F" w:rsidRDefault="00EA25E9" w:rsidP="00976261">
      <w:pPr>
        <w:spacing w:after="48"/>
        <w:jc w:val="both"/>
        <w:rPr>
          <w:sz w:val="52"/>
        </w:rPr>
      </w:pPr>
      <w:r>
        <w:rPr>
          <w:rFonts w:ascii="Arial" w:hAnsi="Arial"/>
        </w:rPr>
        <w:drawing>
          <wp:inline distT="0" distB="0" distL="0" distR="0" wp14:anchorId="724FB202" wp14:editId="766CDF06">
            <wp:extent cx="720000" cy="708362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ýře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0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B8F">
        <w:rPr>
          <w:rFonts w:ascii="Arial" w:hAnsi="Arial"/>
        </w:rPr>
        <w:t xml:space="preserve">     </w:t>
      </w:r>
      <w:r w:rsidR="00FF2B8F">
        <w:rPr>
          <w:rFonts w:ascii="Arial" w:hAnsi="Arial"/>
          <w:sz w:val="48"/>
        </w:rPr>
        <w:lastRenderedPageBreak/>
        <w:t>Ministerstvo kultury České republiky</w:t>
      </w:r>
    </w:p>
    <w:p w:rsidR="00FF2B8F" w:rsidRDefault="00FF2B8F" w:rsidP="00976261">
      <w:pPr>
        <w:tabs>
          <w:tab w:val="right" w:pos="7654"/>
        </w:tabs>
        <w:jc w:val="both"/>
        <w:rPr>
          <w:rFonts w:ascii="Arial" w:hAnsi="Arial"/>
          <w:sz w:val="16"/>
        </w:rPr>
      </w:pPr>
      <w:r>
        <w:rPr>
          <w:sz w:val="16"/>
        </w:rPr>
        <w:t xml:space="preserve"> </w:t>
      </w:r>
      <w:r>
        <w:rPr>
          <w:rFonts w:ascii="Arial" w:hAnsi="Arial"/>
          <w:sz w:val="16"/>
        </w:rPr>
        <w:t>Maltézské náměstí 471/1</w:t>
      </w:r>
      <w:r>
        <w:rPr>
          <w:rFonts w:ascii="Arial" w:hAnsi="Arial"/>
          <w:sz w:val="16"/>
        </w:rPr>
        <w:tab/>
        <w:t>telefon: 257 085 111</w:t>
      </w:r>
    </w:p>
    <w:p w:rsidR="00FF2B8F" w:rsidRDefault="00FF2B8F" w:rsidP="00976261">
      <w:pPr>
        <w:tabs>
          <w:tab w:val="right" w:pos="7654"/>
        </w:tabs>
        <w:ind w:right="143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P. O. BOX 7</w:t>
      </w:r>
      <w:r>
        <w:rPr>
          <w:rFonts w:ascii="Arial" w:hAnsi="Arial"/>
          <w:sz w:val="16"/>
        </w:rPr>
        <w:tab/>
        <w:t>fax: 224 324 282</w:t>
      </w:r>
    </w:p>
    <w:p w:rsidR="00FF2B8F" w:rsidRDefault="00FF2B8F" w:rsidP="00976261">
      <w:pPr>
        <w:tabs>
          <w:tab w:val="right" w:pos="7654"/>
        </w:tabs>
        <w:jc w:val="both"/>
        <w:rPr>
          <w:rFonts w:ascii="Arial" w:hAnsi="Arial"/>
          <w:sz w:val="16"/>
        </w:rPr>
        <w:sectPr w:rsidR="00FF2B8F">
          <w:headerReference w:type="default" r:id="rId10"/>
          <w:footerReference w:type="even" r:id="rId11"/>
          <w:footerReference w:type="default" r:id="rId12"/>
          <w:pgSz w:w="11907" w:h="16840" w:code="9"/>
          <w:pgMar w:top="1021" w:right="1361" w:bottom="1134" w:left="1304" w:header="425" w:footer="709" w:gutter="0"/>
          <w:cols w:num="2" w:space="2" w:equalWidth="0">
            <w:col w:w="1361" w:space="2"/>
            <w:col w:w="7879"/>
          </w:cols>
          <w:noEndnote/>
        </w:sectPr>
      </w:pPr>
      <w:r>
        <w:rPr>
          <w:rFonts w:ascii="Arial" w:hAnsi="Arial"/>
          <w:sz w:val="16"/>
        </w:rPr>
        <w:t xml:space="preserve"> 118 11 Praha 1 - Malá Strana</w:t>
      </w:r>
      <w:r>
        <w:rPr>
          <w:rFonts w:ascii="Arial" w:hAnsi="Arial"/>
          <w:sz w:val="16"/>
        </w:rPr>
        <w:tab/>
        <w:t>e-mail: epodatelna@mkcr.cz</w:t>
      </w:r>
    </w:p>
    <w:p w:rsidR="00FF2B8F" w:rsidRDefault="00FF2B8F" w:rsidP="00FF2B8F">
      <w:pPr>
        <w:pBdr>
          <w:bottom w:val="single" w:sz="4" w:space="1" w:color="auto"/>
        </w:pBdr>
        <w:rPr>
          <w:sz w:val="16"/>
        </w:rPr>
      </w:pPr>
    </w:p>
    <w:p w:rsidR="00FF2B8F" w:rsidRPr="0086076B" w:rsidRDefault="00FF2B8F" w:rsidP="00FF2B8F">
      <w:pPr>
        <w:jc w:val="right"/>
        <w:rPr>
          <w:rFonts w:ascii="AlfaPID" w:hAnsi="AlfaPID"/>
          <w:sz w:val="56"/>
          <w:szCs w:val="56"/>
        </w:rPr>
      </w:pPr>
    </w:p>
    <w:p w:rsidR="00FF2B8F" w:rsidRPr="00F57F7C" w:rsidRDefault="00FF2B8F" w:rsidP="00976261">
      <w:pPr>
        <w:spacing w:line="360" w:lineRule="auto"/>
        <w:jc w:val="center"/>
        <w:rPr>
          <w:b/>
          <w:sz w:val="28"/>
          <w:szCs w:val="28"/>
        </w:rPr>
      </w:pPr>
      <w:r w:rsidRPr="00F57F7C">
        <w:rPr>
          <w:b/>
          <w:sz w:val="28"/>
          <w:szCs w:val="28"/>
        </w:rPr>
        <w:t>Ministerstvo kultury ČR</w:t>
      </w:r>
    </w:p>
    <w:p w:rsidR="00FF2B8F" w:rsidRPr="00F57F7C" w:rsidRDefault="00FF2B8F" w:rsidP="00976261">
      <w:pPr>
        <w:spacing w:line="360" w:lineRule="auto"/>
        <w:jc w:val="center"/>
        <w:rPr>
          <w:b/>
          <w:sz w:val="28"/>
          <w:szCs w:val="28"/>
        </w:rPr>
      </w:pPr>
      <w:r w:rsidRPr="00F57F7C">
        <w:rPr>
          <w:b/>
          <w:sz w:val="28"/>
          <w:szCs w:val="28"/>
        </w:rPr>
        <w:t>Odbor mezinárodních vztahů</w:t>
      </w:r>
    </w:p>
    <w:p w:rsidR="00FF2B8F" w:rsidRPr="00976261" w:rsidRDefault="00FF2B8F" w:rsidP="00976261">
      <w:pPr>
        <w:spacing w:line="360" w:lineRule="auto"/>
        <w:jc w:val="center"/>
        <w:rPr>
          <w:sz w:val="28"/>
          <w:szCs w:val="28"/>
        </w:rPr>
      </w:pPr>
      <w:r w:rsidRPr="00976261">
        <w:rPr>
          <w:sz w:val="28"/>
          <w:szCs w:val="28"/>
        </w:rPr>
        <w:t>vy</w:t>
      </w:r>
      <w:r w:rsidR="00F54C6E" w:rsidRPr="00976261">
        <w:rPr>
          <w:sz w:val="28"/>
          <w:szCs w:val="28"/>
        </w:rPr>
        <w:t>hlašuje</w:t>
      </w:r>
      <w:r w:rsidRPr="00976261">
        <w:rPr>
          <w:sz w:val="28"/>
          <w:szCs w:val="28"/>
        </w:rPr>
        <w:t xml:space="preserve"> </w:t>
      </w:r>
      <w:r w:rsidR="00F54C6E" w:rsidRPr="00976261">
        <w:rPr>
          <w:sz w:val="28"/>
          <w:szCs w:val="28"/>
        </w:rPr>
        <w:t xml:space="preserve">výzvu k podání žádosti ve </w:t>
      </w:r>
      <w:r w:rsidRPr="00976261">
        <w:rPr>
          <w:sz w:val="28"/>
          <w:szCs w:val="28"/>
        </w:rPr>
        <w:t>výběrové</w:t>
      </w:r>
      <w:r w:rsidR="00F54C6E" w:rsidRPr="00976261">
        <w:rPr>
          <w:sz w:val="28"/>
          <w:szCs w:val="28"/>
        </w:rPr>
        <w:t>m</w:t>
      </w:r>
      <w:r w:rsidRPr="00976261">
        <w:rPr>
          <w:sz w:val="28"/>
          <w:szCs w:val="28"/>
        </w:rPr>
        <w:t xml:space="preserve"> dotační</w:t>
      </w:r>
      <w:r w:rsidR="00CD767B">
        <w:rPr>
          <w:sz w:val="28"/>
          <w:szCs w:val="28"/>
        </w:rPr>
        <w:t>m</w:t>
      </w:r>
      <w:r w:rsidRPr="00976261">
        <w:rPr>
          <w:sz w:val="28"/>
          <w:szCs w:val="28"/>
        </w:rPr>
        <w:t xml:space="preserve"> řízení</w:t>
      </w:r>
    </w:p>
    <w:p w:rsidR="00FF2B8F" w:rsidRPr="00861D3E" w:rsidRDefault="00FF2B8F" w:rsidP="00976261">
      <w:pPr>
        <w:spacing w:line="360" w:lineRule="auto"/>
        <w:jc w:val="center"/>
        <w:rPr>
          <w:b/>
        </w:rPr>
      </w:pPr>
      <w:r w:rsidRPr="00F57F7C">
        <w:rPr>
          <w:b/>
          <w:sz w:val="28"/>
          <w:szCs w:val="28"/>
        </w:rPr>
        <w:t xml:space="preserve">na </w:t>
      </w:r>
      <w:r w:rsidRPr="00FC04E8">
        <w:rPr>
          <w:b/>
          <w:sz w:val="28"/>
          <w:szCs w:val="28"/>
          <w:u w:val="single"/>
        </w:rPr>
        <w:t>podporu profesionálních kulturních aktivit vysílaných do zahraničí</w:t>
      </w:r>
      <w:r>
        <w:rPr>
          <w:b/>
          <w:sz w:val="28"/>
          <w:szCs w:val="28"/>
        </w:rPr>
        <w:t xml:space="preserve"> pro rok 2021</w:t>
      </w:r>
      <w:r w:rsidRPr="00861D3E">
        <w:rPr>
          <w:b/>
        </w:rPr>
        <w:t xml:space="preserve"> </w:t>
      </w:r>
      <w:bookmarkStart w:id="0" w:name="_GoBack"/>
      <w:bookmarkEnd w:id="0"/>
    </w:p>
    <w:p w:rsidR="00FF2B8F" w:rsidRPr="00F019EB" w:rsidRDefault="00FF2B8F" w:rsidP="00976261">
      <w:pPr>
        <w:spacing w:line="276" w:lineRule="auto"/>
        <w:jc w:val="center"/>
        <w:rPr>
          <w:b/>
        </w:rPr>
      </w:pPr>
    </w:p>
    <w:p w:rsidR="00FF2B8F" w:rsidRPr="00BB011C" w:rsidRDefault="00FF2B8F" w:rsidP="00976261">
      <w:pPr>
        <w:spacing w:line="276" w:lineRule="auto"/>
        <w:jc w:val="center"/>
        <w:rPr>
          <w:b/>
        </w:rPr>
      </w:pPr>
    </w:p>
    <w:p w:rsidR="00FF2B8F" w:rsidRPr="00B27137" w:rsidRDefault="00FF2B8F" w:rsidP="00544949">
      <w:pPr>
        <w:spacing w:line="276" w:lineRule="auto"/>
        <w:jc w:val="both"/>
        <w:rPr>
          <w:sz w:val="22"/>
          <w:szCs w:val="22"/>
        </w:rPr>
      </w:pPr>
      <w:r w:rsidRPr="003319C6">
        <w:rPr>
          <w:color w:val="000000"/>
          <w:sz w:val="22"/>
          <w:szCs w:val="22"/>
        </w:rPr>
        <w:t>v souladu se zákonem č. 218/2000 Sb., o rozpočtových pravidlech a o změně některých souvisejících zákonů (rozpočtová pravidla</w:t>
      </w:r>
      <w:r>
        <w:rPr>
          <w:color w:val="000000"/>
          <w:sz w:val="22"/>
          <w:szCs w:val="22"/>
        </w:rPr>
        <w:t xml:space="preserve">), v </w:t>
      </w:r>
      <w:r w:rsidRPr="003319C6">
        <w:rPr>
          <w:color w:val="000000"/>
          <w:sz w:val="22"/>
          <w:szCs w:val="22"/>
        </w:rPr>
        <w:t>platném znění, usnesením v</w:t>
      </w:r>
      <w:r w:rsidR="00554045">
        <w:rPr>
          <w:color w:val="000000"/>
          <w:sz w:val="22"/>
          <w:szCs w:val="22"/>
        </w:rPr>
        <w:t>lády ČR č. 591 ze dne 1. června 2020</w:t>
      </w:r>
      <w:r>
        <w:rPr>
          <w:color w:val="000000"/>
          <w:sz w:val="22"/>
          <w:szCs w:val="22"/>
        </w:rPr>
        <w:br/>
      </w:r>
      <w:r w:rsidRPr="003319C6">
        <w:rPr>
          <w:color w:val="000000"/>
          <w:sz w:val="22"/>
          <w:szCs w:val="22"/>
        </w:rPr>
        <w:t>o Zásadách vlády pro poskytování dotací ze státního rozpočtu České republiky nestátním neziskovým organizacím ústředními orgány státní správy</w:t>
      </w:r>
      <w:r>
        <w:rPr>
          <w:sz w:val="22"/>
          <w:szCs w:val="22"/>
        </w:rPr>
        <w:t>.</w:t>
      </w:r>
    </w:p>
    <w:p w:rsidR="00FF2B8F" w:rsidRDefault="00FF2B8F" w:rsidP="00544949">
      <w:pPr>
        <w:spacing w:line="276" w:lineRule="auto"/>
        <w:jc w:val="both"/>
        <w:rPr>
          <w:b/>
        </w:rPr>
      </w:pPr>
    </w:p>
    <w:p w:rsidR="00F54C6E" w:rsidRPr="00B27137" w:rsidRDefault="00F54C6E" w:rsidP="00544949">
      <w:pPr>
        <w:spacing w:line="276" w:lineRule="auto"/>
        <w:jc w:val="both"/>
        <w:rPr>
          <w:b/>
        </w:rPr>
      </w:pPr>
    </w:p>
    <w:p w:rsidR="00FF2B8F" w:rsidRPr="00B27137" w:rsidRDefault="00FD7C8B" w:rsidP="005449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Účelem výběrového dotačního řízení je podpora </w:t>
      </w:r>
      <w:r w:rsidR="00FF2B8F" w:rsidRPr="00B27137">
        <w:rPr>
          <w:sz w:val="22"/>
          <w:szCs w:val="22"/>
        </w:rPr>
        <w:t>fyzických a právnických subjektů (s výjimkou státních příspěvkových organizací zřizovaných Ministerstvem kultury), poskytujících veřejnou kulturní službu a podporu jejich projektů vysílaných do zahraničí organizovaných ve spolupráci se zahraničními partnery</w:t>
      </w:r>
      <w:r w:rsidR="00976261">
        <w:rPr>
          <w:sz w:val="22"/>
          <w:szCs w:val="22"/>
        </w:rPr>
        <w:t>.</w:t>
      </w:r>
    </w:p>
    <w:p w:rsidR="00F54C6E" w:rsidRPr="00976261" w:rsidRDefault="00F54C6E" w:rsidP="00544949">
      <w:pPr>
        <w:spacing w:line="276" w:lineRule="auto"/>
        <w:jc w:val="both"/>
        <w:rPr>
          <w:sz w:val="28"/>
          <w:szCs w:val="28"/>
        </w:rPr>
      </w:pPr>
    </w:p>
    <w:p w:rsidR="00FF2B8F" w:rsidRDefault="00FF2B8F" w:rsidP="00976261">
      <w:pPr>
        <w:spacing w:line="276" w:lineRule="auto"/>
        <w:jc w:val="center"/>
        <w:rPr>
          <w:b/>
        </w:rPr>
      </w:pPr>
    </w:p>
    <w:p w:rsidR="00F54C6E" w:rsidRPr="003C5A60" w:rsidRDefault="00F54C6E" w:rsidP="00976261">
      <w:pPr>
        <w:spacing w:line="276" w:lineRule="auto"/>
        <w:jc w:val="center"/>
        <w:rPr>
          <w:b/>
        </w:rPr>
      </w:pPr>
    </w:p>
    <w:p w:rsidR="00FF2B8F" w:rsidRPr="003C5A60" w:rsidRDefault="00FF2B8F" w:rsidP="00976261">
      <w:pPr>
        <w:spacing w:line="276" w:lineRule="auto"/>
        <w:jc w:val="center"/>
        <w:rPr>
          <w:b/>
        </w:rPr>
      </w:pPr>
      <w:r w:rsidRPr="003C5A60">
        <w:rPr>
          <w:b/>
        </w:rPr>
        <w:t>Tematické okruhy:</w:t>
      </w:r>
    </w:p>
    <w:p w:rsidR="00FF2B8F" w:rsidRPr="003C5A60" w:rsidRDefault="00FF2B8F" w:rsidP="00976261">
      <w:pPr>
        <w:spacing w:line="276" w:lineRule="auto"/>
        <w:jc w:val="center"/>
        <w:rPr>
          <w:b/>
        </w:rPr>
      </w:pPr>
    </w:p>
    <w:p w:rsidR="00FF2B8F" w:rsidRPr="00C7193F" w:rsidRDefault="00FF2B8F" w:rsidP="00976261">
      <w:pPr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</w:t>
      </w:r>
      <w:r w:rsidRPr="00C7193F">
        <w:rPr>
          <w:b/>
        </w:rPr>
        <w:t>rojekty</w:t>
      </w:r>
      <w:r>
        <w:rPr>
          <w:b/>
        </w:rPr>
        <w:t xml:space="preserve"> z oblasti živého umění a literární projekty vysílané</w:t>
      </w:r>
      <w:r w:rsidRPr="00C7193F">
        <w:rPr>
          <w:b/>
        </w:rPr>
        <w:t xml:space="preserve"> do zahraničí</w:t>
      </w:r>
      <w:r>
        <w:rPr>
          <w:b/>
        </w:rPr>
        <w:t>.</w:t>
      </w:r>
    </w:p>
    <w:p w:rsidR="00FF2B8F" w:rsidRPr="00C7193F" w:rsidRDefault="00FF2B8F" w:rsidP="00976261">
      <w:pPr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</w:t>
      </w:r>
      <w:r w:rsidRPr="00C7193F">
        <w:rPr>
          <w:b/>
        </w:rPr>
        <w:t>rojekty</w:t>
      </w:r>
      <w:r>
        <w:rPr>
          <w:b/>
        </w:rPr>
        <w:t xml:space="preserve"> z oblasti kulturního dědictví vysílané do</w:t>
      </w:r>
      <w:r w:rsidRPr="00C7193F">
        <w:rPr>
          <w:b/>
        </w:rPr>
        <w:t xml:space="preserve"> zahraničí</w:t>
      </w:r>
      <w:r>
        <w:rPr>
          <w:b/>
        </w:rPr>
        <w:t>.</w:t>
      </w:r>
    </w:p>
    <w:p w:rsidR="00FF2B8F" w:rsidRDefault="00FF2B8F" w:rsidP="00976261">
      <w:pPr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Projekty z oblasti současného výtvarného umění, architektury a designu vysílané do zahraničí.</w:t>
      </w:r>
    </w:p>
    <w:p w:rsidR="00FF2B8F" w:rsidRDefault="00FF2B8F" w:rsidP="00976261">
      <w:pPr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Projekty vysílané do zahraničí, obsahově zaměřené na významná česká kulturní nebo historická výročí.</w:t>
      </w:r>
    </w:p>
    <w:p w:rsidR="009776DD" w:rsidRDefault="003935DD" w:rsidP="00976261">
      <w:pPr>
        <w:spacing w:line="276" w:lineRule="auto"/>
      </w:pPr>
    </w:p>
    <w:p w:rsidR="00FC04E8" w:rsidRDefault="00FC04E8" w:rsidP="00976261">
      <w:pPr>
        <w:spacing w:line="276" w:lineRule="auto"/>
      </w:pPr>
    </w:p>
    <w:p w:rsidR="00FC04E8" w:rsidRDefault="00FC04E8" w:rsidP="00976261">
      <w:pPr>
        <w:spacing w:line="276" w:lineRule="auto"/>
      </w:pPr>
    </w:p>
    <w:p w:rsidR="00FC04E8" w:rsidRDefault="00FC04E8" w:rsidP="00FC04E8">
      <w:pPr>
        <w:spacing w:line="276" w:lineRule="auto"/>
        <w:jc w:val="center"/>
      </w:pPr>
      <w:r>
        <w:t>Termíny uzávěrek pro podání žádosti do dotačního výběrového řízení:</w:t>
      </w:r>
    </w:p>
    <w:p w:rsidR="00FC04E8" w:rsidRPr="00FC04E8" w:rsidRDefault="008B599B" w:rsidP="00FC04E8">
      <w:pPr>
        <w:spacing w:line="276" w:lineRule="auto"/>
        <w:jc w:val="center"/>
        <w:rPr>
          <w:b/>
        </w:rPr>
      </w:pPr>
      <w:r>
        <w:rPr>
          <w:b/>
        </w:rPr>
        <w:t>1. kolo – 30. září</w:t>
      </w:r>
      <w:r w:rsidR="00FC04E8" w:rsidRPr="00FC04E8">
        <w:rPr>
          <w:b/>
        </w:rPr>
        <w:t xml:space="preserve"> 2020</w:t>
      </w:r>
    </w:p>
    <w:p w:rsidR="00FC04E8" w:rsidRPr="00FC04E8" w:rsidRDefault="00FC04E8" w:rsidP="00FC04E8">
      <w:pPr>
        <w:spacing w:line="276" w:lineRule="auto"/>
        <w:jc w:val="center"/>
        <w:rPr>
          <w:b/>
        </w:rPr>
      </w:pPr>
      <w:r w:rsidRPr="00FC04E8">
        <w:rPr>
          <w:b/>
        </w:rPr>
        <w:t>2. kolo – 31. března 2021</w:t>
      </w:r>
    </w:p>
    <w:p w:rsidR="00FC04E8" w:rsidRDefault="00FC04E8">
      <w:pPr>
        <w:spacing w:after="200" w:line="276" w:lineRule="auto"/>
      </w:pPr>
      <w:r>
        <w:br w:type="page"/>
      </w:r>
    </w:p>
    <w:p w:rsidR="00FC04E8" w:rsidRPr="00443E3F" w:rsidRDefault="00FC04E8" w:rsidP="00A059F1">
      <w:pPr>
        <w:spacing w:line="276" w:lineRule="auto"/>
        <w:jc w:val="center"/>
        <w:rPr>
          <w:b/>
        </w:rPr>
      </w:pPr>
      <w:r w:rsidRPr="00443E3F">
        <w:rPr>
          <w:b/>
        </w:rPr>
        <w:lastRenderedPageBreak/>
        <w:t>Část I</w:t>
      </w:r>
    </w:p>
    <w:p w:rsidR="00A059F1" w:rsidRDefault="00FC04E8" w:rsidP="00A059F1">
      <w:pPr>
        <w:spacing w:line="276" w:lineRule="auto"/>
        <w:jc w:val="center"/>
        <w:rPr>
          <w:b/>
          <w:sz w:val="22"/>
          <w:szCs w:val="22"/>
        </w:rPr>
      </w:pPr>
      <w:r w:rsidRPr="006516F5">
        <w:rPr>
          <w:b/>
        </w:rPr>
        <w:t>Žadatel o dotaci:</w:t>
      </w:r>
    </w:p>
    <w:p w:rsidR="00A059F1" w:rsidRDefault="00A059F1" w:rsidP="00A059F1">
      <w:pPr>
        <w:spacing w:line="276" w:lineRule="auto"/>
        <w:jc w:val="center"/>
        <w:rPr>
          <w:b/>
          <w:sz w:val="22"/>
          <w:szCs w:val="22"/>
        </w:rPr>
      </w:pPr>
    </w:p>
    <w:p w:rsidR="00A059F1" w:rsidRPr="00A059F1" w:rsidRDefault="00A059F1" w:rsidP="00A059F1">
      <w:pPr>
        <w:spacing w:line="276" w:lineRule="auto"/>
        <w:jc w:val="center"/>
        <w:rPr>
          <w:b/>
          <w:sz w:val="22"/>
          <w:szCs w:val="22"/>
        </w:rPr>
      </w:pPr>
    </w:p>
    <w:p w:rsidR="00FC04E8" w:rsidRDefault="00FC04E8" w:rsidP="008D20F6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0F24E0">
        <w:rPr>
          <w:sz w:val="22"/>
          <w:szCs w:val="22"/>
        </w:rPr>
        <w:t>Žadatelem o dotaci mohou být právnické osoby, které provozují kulturní a uměleckou činnost a poskytují kulturní služby veře</w:t>
      </w:r>
      <w:r>
        <w:rPr>
          <w:sz w:val="22"/>
          <w:szCs w:val="22"/>
        </w:rPr>
        <w:t>jnosti</w:t>
      </w:r>
      <w:r w:rsidRPr="000F24E0">
        <w:rPr>
          <w:sz w:val="22"/>
          <w:szCs w:val="22"/>
        </w:rPr>
        <w:t>, a fyzické osoby s živnostenským oprávněním odpovídajícím předloženému projektu.</w:t>
      </w:r>
      <w:r>
        <w:rPr>
          <w:sz w:val="22"/>
          <w:szCs w:val="22"/>
        </w:rPr>
        <w:t xml:space="preserve"> </w:t>
      </w:r>
      <w:r w:rsidRPr="005D3F40">
        <w:rPr>
          <w:sz w:val="22"/>
          <w:szCs w:val="22"/>
        </w:rPr>
        <w:t>Za veřejnou kulturní službu nelze považovat agentážní a zprostředkovatelskou činnost. Žadatel o dotac</w:t>
      </w:r>
      <w:r>
        <w:rPr>
          <w:sz w:val="22"/>
          <w:szCs w:val="22"/>
        </w:rPr>
        <w:t>i musí splňovat všechny zákonem</w:t>
      </w:r>
      <w:r>
        <w:rPr>
          <w:sz w:val="22"/>
          <w:szCs w:val="22"/>
        </w:rPr>
        <w:br/>
      </w:r>
      <w:r w:rsidRPr="005D3F40">
        <w:rPr>
          <w:sz w:val="22"/>
          <w:szCs w:val="22"/>
        </w:rPr>
        <w:t>a výběrovým řízením stanovené podmínky.</w:t>
      </w:r>
    </w:p>
    <w:p w:rsidR="00FC04E8" w:rsidRDefault="00FC04E8" w:rsidP="008D20F6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0F24E0">
        <w:rPr>
          <w:sz w:val="22"/>
          <w:szCs w:val="22"/>
        </w:rPr>
        <w:t>Žádost do výběrového dotačního řízení může předložit pouze subjekt, který je pozvaným nebo přihlášeným účastníkem projektu, který se uskutečňuje v</w:t>
      </w:r>
      <w:r>
        <w:rPr>
          <w:sz w:val="22"/>
          <w:szCs w:val="22"/>
        </w:rPr>
        <w:t xml:space="preserve"> </w:t>
      </w:r>
      <w:r w:rsidRPr="000F24E0">
        <w:rPr>
          <w:sz w:val="22"/>
          <w:szCs w:val="22"/>
        </w:rPr>
        <w:t>zahraničí.</w:t>
      </w:r>
    </w:p>
    <w:p w:rsidR="00FC04E8" w:rsidRDefault="00FC04E8" w:rsidP="004A47E5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0F24E0">
        <w:rPr>
          <w:sz w:val="22"/>
          <w:szCs w:val="22"/>
        </w:rPr>
        <w:t>Žadatel, který je právnickou osobou, musí mít sídlo na území ČR.</w:t>
      </w:r>
      <w:r>
        <w:rPr>
          <w:sz w:val="22"/>
          <w:szCs w:val="22"/>
        </w:rPr>
        <w:t xml:space="preserve"> </w:t>
      </w:r>
      <w:r w:rsidRPr="009A19D5">
        <w:rPr>
          <w:sz w:val="22"/>
          <w:szCs w:val="22"/>
        </w:rPr>
        <w:t>Žadatel, který je fyzickou osobou, musí být občanem ČR</w:t>
      </w:r>
      <w:r w:rsidR="00D33BCF">
        <w:rPr>
          <w:sz w:val="22"/>
          <w:szCs w:val="22"/>
        </w:rPr>
        <w:t xml:space="preserve"> </w:t>
      </w:r>
      <w:r w:rsidR="00890874">
        <w:rPr>
          <w:sz w:val="22"/>
          <w:szCs w:val="22"/>
        </w:rPr>
        <w:t>nebo cizincem s trvalým pobytem v ČR.</w:t>
      </w:r>
    </w:p>
    <w:p w:rsidR="00FC04E8" w:rsidRDefault="00FC04E8" w:rsidP="004A47E5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0F24E0">
        <w:rPr>
          <w:sz w:val="22"/>
          <w:szCs w:val="22"/>
        </w:rPr>
        <w:t>Vysoké školy předkládají žádost výhradně prostřednictvím rektorátu</w:t>
      </w:r>
      <w:r>
        <w:rPr>
          <w:sz w:val="22"/>
          <w:szCs w:val="22"/>
        </w:rPr>
        <w:t>.</w:t>
      </w:r>
    </w:p>
    <w:p w:rsidR="00FC04E8" w:rsidRPr="00FC04E8" w:rsidRDefault="00FC04E8" w:rsidP="004A47E5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0F24E0">
        <w:rPr>
          <w:b/>
          <w:sz w:val="22"/>
          <w:szCs w:val="22"/>
        </w:rPr>
        <w:t xml:space="preserve">Do rozpočtu projektu uvádí žadatel jen ty výdaje a </w:t>
      </w:r>
      <w:r>
        <w:rPr>
          <w:b/>
          <w:sz w:val="22"/>
          <w:szCs w:val="22"/>
        </w:rPr>
        <w:t>příjmy, které budou zaznamenány</w:t>
      </w:r>
      <w:r>
        <w:rPr>
          <w:b/>
          <w:sz w:val="22"/>
          <w:szCs w:val="22"/>
        </w:rPr>
        <w:br/>
      </w:r>
      <w:r w:rsidRPr="000F24E0">
        <w:rPr>
          <w:b/>
          <w:sz w:val="22"/>
          <w:szCs w:val="22"/>
        </w:rPr>
        <w:t>v jeho účetnictví! Prvotní účetní doklady musí projít účetnictvím žadatele o dotaci.</w:t>
      </w:r>
    </w:p>
    <w:p w:rsidR="00FC04E8" w:rsidRDefault="00FC04E8" w:rsidP="004A47E5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9A19D5">
        <w:rPr>
          <w:sz w:val="22"/>
          <w:szCs w:val="22"/>
        </w:rPr>
        <w:t>Žadatel může předložit v každém kole maximálně 3 projekty, každý formou samostatné žádosti. Projektem se rozumí kontinuální pobyt či produkce v zahraničí.</w:t>
      </w:r>
    </w:p>
    <w:p w:rsidR="00FC04E8" w:rsidRDefault="00A059F1" w:rsidP="004A47E5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Subjekt, který dotaci obdrží, ji nesmí převádět na jiné právnické či fyzické osoby, pokud se nejdená o přímou úhradu výdajů spojených s realizací projektu.</w:t>
      </w:r>
    </w:p>
    <w:p w:rsidR="00A059F1" w:rsidRDefault="00A059F1" w:rsidP="00A059F1">
      <w:pPr>
        <w:spacing w:line="276" w:lineRule="auto"/>
        <w:ind w:left="360"/>
        <w:jc w:val="both"/>
        <w:rPr>
          <w:sz w:val="22"/>
          <w:szCs w:val="22"/>
        </w:rPr>
      </w:pPr>
    </w:p>
    <w:p w:rsidR="00A059F1" w:rsidRDefault="00A059F1" w:rsidP="00A059F1">
      <w:pPr>
        <w:spacing w:line="276" w:lineRule="auto"/>
        <w:ind w:left="360"/>
        <w:jc w:val="both"/>
        <w:rPr>
          <w:sz w:val="22"/>
          <w:szCs w:val="22"/>
        </w:rPr>
      </w:pPr>
    </w:p>
    <w:p w:rsidR="00A059F1" w:rsidRDefault="00A059F1" w:rsidP="00A059F1">
      <w:pPr>
        <w:spacing w:line="276" w:lineRule="auto"/>
        <w:jc w:val="center"/>
        <w:rPr>
          <w:b/>
        </w:rPr>
      </w:pPr>
      <w:r>
        <w:rPr>
          <w:b/>
        </w:rPr>
        <w:t>Část II</w:t>
      </w:r>
    </w:p>
    <w:p w:rsidR="00A059F1" w:rsidRDefault="00A059F1" w:rsidP="00A059F1">
      <w:pPr>
        <w:spacing w:line="276" w:lineRule="auto"/>
        <w:ind w:left="360"/>
        <w:jc w:val="center"/>
        <w:rPr>
          <w:b/>
          <w:sz w:val="22"/>
          <w:szCs w:val="22"/>
        </w:rPr>
      </w:pPr>
      <w:r>
        <w:rPr>
          <w:b/>
        </w:rPr>
        <w:t>Dotace</w:t>
      </w:r>
      <w:r w:rsidRPr="00BB011C">
        <w:rPr>
          <w:b/>
        </w:rPr>
        <w:t xml:space="preserve"> </w:t>
      </w:r>
      <w:r>
        <w:rPr>
          <w:b/>
        </w:rPr>
        <w:t>O</w:t>
      </w:r>
      <w:r w:rsidRPr="00BB011C">
        <w:rPr>
          <w:b/>
        </w:rPr>
        <w:t>dboru</w:t>
      </w:r>
      <w:r>
        <w:rPr>
          <w:b/>
        </w:rPr>
        <w:t xml:space="preserve"> mezinárodních vztahů</w:t>
      </w:r>
      <w:r w:rsidRPr="00BB011C">
        <w:rPr>
          <w:b/>
        </w:rPr>
        <w:t xml:space="preserve"> není určena na:</w:t>
      </w:r>
    </w:p>
    <w:p w:rsidR="00A059F1" w:rsidRDefault="00A059F1" w:rsidP="00A059F1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A059F1" w:rsidRPr="00A059F1" w:rsidRDefault="00A059F1" w:rsidP="00A059F1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B27137">
        <w:rPr>
          <w:sz w:val="22"/>
          <w:szCs w:val="22"/>
        </w:rPr>
        <w:t>neprofesionální kulturní aktivity, zájmové aktivity, prezentaci amatérských a dětských souborů</w:t>
      </w:r>
      <w:r w:rsidR="00544949">
        <w:rPr>
          <w:sz w:val="22"/>
          <w:szCs w:val="22"/>
        </w:rPr>
        <w:t>;</w:t>
      </w:r>
    </w:p>
    <w:p w:rsidR="00A059F1" w:rsidRPr="00A059F1" w:rsidRDefault="000553A0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kulturní aktivity, jejich</w:t>
      </w:r>
      <w:r w:rsidR="00A059F1" w:rsidRPr="00B27137">
        <w:rPr>
          <w:sz w:val="22"/>
          <w:szCs w:val="22"/>
        </w:rPr>
        <w:t xml:space="preserve">ž pořadatelem jsou </w:t>
      </w:r>
      <w:r w:rsidR="00A059F1" w:rsidRPr="00443E3F">
        <w:rPr>
          <w:b/>
          <w:sz w:val="22"/>
          <w:szCs w:val="22"/>
        </w:rPr>
        <w:t>Velvyslanectví ČR v zahraničí, Česká centra</w:t>
      </w:r>
      <w:r w:rsidR="00A059F1" w:rsidRPr="00B27137">
        <w:rPr>
          <w:sz w:val="22"/>
          <w:szCs w:val="22"/>
        </w:rPr>
        <w:t xml:space="preserve"> nebo projekty pořádané pro </w:t>
      </w:r>
      <w:r w:rsidR="00A059F1" w:rsidRPr="00443E3F">
        <w:rPr>
          <w:b/>
          <w:sz w:val="22"/>
          <w:szCs w:val="22"/>
        </w:rPr>
        <w:t>krajanské spolky</w:t>
      </w:r>
      <w:r w:rsidR="00544949">
        <w:rPr>
          <w:b/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B27137">
        <w:rPr>
          <w:sz w:val="22"/>
          <w:szCs w:val="22"/>
        </w:rPr>
        <w:t>projekty podporované z programu EU</w:t>
      </w:r>
      <w:r w:rsidRPr="00CF52F8">
        <w:rPr>
          <w:sz w:val="22"/>
          <w:szCs w:val="22"/>
        </w:rPr>
        <w:t xml:space="preserve"> Kultura a navazujícího programu Kreativní Evropa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celoroční činnost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filmové festivaly a přehlídky, projekce filmů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tvůrčí dílny a kurzy bez představení určených veřejnosti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rezidenční a studijní pobyty umělců, kritiků a teoretiků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vydávání periodických a neperiodických publikací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nastudování nebo vytvoření</w:t>
      </w:r>
      <w:r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díla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B27137">
        <w:rPr>
          <w:sz w:val="22"/>
          <w:szCs w:val="22"/>
        </w:rPr>
        <w:t xml:space="preserve">projekty </w:t>
      </w:r>
      <w:r>
        <w:rPr>
          <w:sz w:val="22"/>
          <w:szCs w:val="22"/>
        </w:rPr>
        <w:t xml:space="preserve">pouze či z </w:t>
      </w:r>
      <w:r w:rsidRPr="00B27137">
        <w:rPr>
          <w:sz w:val="22"/>
          <w:szCs w:val="22"/>
        </w:rPr>
        <w:t>větší části zaměřené na výrobu mediálního a propagačního obrazu kulturního subjektu</w:t>
      </w:r>
      <w:r w:rsidR="00544949">
        <w:rPr>
          <w:sz w:val="22"/>
          <w:szCs w:val="22"/>
        </w:rPr>
        <w:t>;</w:t>
      </w:r>
    </w:p>
    <w:p w:rsidR="00A059F1" w:rsidRDefault="00A059F1" w:rsidP="008D20F6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sz w:val="22"/>
          <w:szCs w:val="22"/>
        </w:rPr>
      </w:pPr>
      <w:r w:rsidRPr="00B27137">
        <w:rPr>
          <w:sz w:val="22"/>
          <w:szCs w:val="22"/>
        </w:rPr>
        <w:t>neveřejná představení</w:t>
      </w:r>
      <w:r w:rsidRPr="00CF52F8">
        <w:rPr>
          <w:sz w:val="22"/>
          <w:szCs w:val="22"/>
        </w:rPr>
        <w:t>, předs</w:t>
      </w:r>
      <w:r>
        <w:rPr>
          <w:sz w:val="22"/>
          <w:szCs w:val="22"/>
        </w:rPr>
        <w:t>tavení pro uzavřenou společnost</w:t>
      </w:r>
      <w:r w:rsidR="00544949">
        <w:rPr>
          <w:sz w:val="22"/>
          <w:szCs w:val="22"/>
        </w:rPr>
        <w:t>.</w:t>
      </w:r>
    </w:p>
    <w:p w:rsidR="00EA5360" w:rsidRDefault="00EA5360" w:rsidP="004A47E5">
      <w:pPr>
        <w:spacing w:line="276" w:lineRule="auto"/>
        <w:rPr>
          <w:sz w:val="22"/>
          <w:szCs w:val="22"/>
        </w:rPr>
      </w:pPr>
    </w:p>
    <w:p w:rsidR="004A47E5" w:rsidRDefault="004A47E5" w:rsidP="004A47E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A5360" w:rsidRPr="00EA5360" w:rsidRDefault="00EA5360" w:rsidP="00EA5360">
      <w:pPr>
        <w:spacing w:line="276" w:lineRule="auto"/>
        <w:jc w:val="center"/>
        <w:rPr>
          <w:b/>
        </w:rPr>
      </w:pPr>
      <w:r w:rsidRPr="00EA5360">
        <w:rPr>
          <w:b/>
        </w:rPr>
        <w:lastRenderedPageBreak/>
        <w:t>Část III</w:t>
      </w:r>
    </w:p>
    <w:p w:rsidR="00EA5360" w:rsidRDefault="00EA5360" w:rsidP="00EA5360">
      <w:pPr>
        <w:spacing w:line="276" w:lineRule="auto"/>
        <w:jc w:val="center"/>
        <w:rPr>
          <w:b/>
          <w:sz w:val="22"/>
          <w:szCs w:val="22"/>
        </w:rPr>
      </w:pPr>
      <w:r w:rsidRPr="00582DFB">
        <w:rPr>
          <w:b/>
        </w:rPr>
        <w:t>Podání žádosti:</w:t>
      </w:r>
    </w:p>
    <w:p w:rsidR="00EA5360" w:rsidRDefault="00EA5360" w:rsidP="00EA5360">
      <w:pPr>
        <w:spacing w:line="276" w:lineRule="auto"/>
        <w:jc w:val="center"/>
        <w:rPr>
          <w:b/>
          <w:sz w:val="22"/>
          <w:szCs w:val="22"/>
        </w:rPr>
      </w:pPr>
    </w:p>
    <w:p w:rsidR="00EA5360" w:rsidRDefault="00EA5360" w:rsidP="00EA5360">
      <w:pPr>
        <w:spacing w:line="276" w:lineRule="auto"/>
        <w:jc w:val="center"/>
        <w:rPr>
          <w:b/>
          <w:sz w:val="22"/>
          <w:szCs w:val="22"/>
        </w:rPr>
      </w:pPr>
    </w:p>
    <w:p w:rsidR="00EA5360" w:rsidRPr="008D20F6" w:rsidRDefault="00EA5360" w:rsidP="008D20F6">
      <w:pPr>
        <w:numPr>
          <w:ilvl w:val="0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544949">
        <w:rPr>
          <w:b/>
          <w:sz w:val="22"/>
          <w:szCs w:val="22"/>
          <w:u w:val="single"/>
        </w:rPr>
        <w:t>Formulář</w:t>
      </w:r>
      <w:r w:rsidRPr="008360AB">
        <w:rPr>
          <w:b/>
          <w:sz w:val="22"/>
          <w:szCs w:val="22"/>
        </w:rPr>
        <w:t xml:space="preserve"> řádně vyplněné </w:t>
      </w:r>
      <w:r w:rsidR="00A47FA7">
        <w:rPr>
          <w:b/>
          <w:sz w:val="22"/>
          <w:szCs w:val="22"/>
        </w:rPr>
        <w:t xml:space="preserve">a podepsané </w:t>
      </w:r>
      <w:r w:rsidRPr="00544949">
        <w:rPr>
          <w:b/>
          <w:sz w:val="22"/>
          <w:szCs w:val="22"/>
          <w:u w:val="single"/>
        </w:rPr>
        <w:t>žádosti</w:t>
      </w:r>
      <w:r w:rsidR="00A47FA7">
        <w:rPr>
          <w:b/>
          <w:sz w:val="22"/>
          <w:szCs w:val="22"/>
          <w:u w:val="single"/>
        </w:rPr>
        <w:t xml:space="preserve"> </w:t>
      </w:r>
      <w:r w:rsidR="00A47FA7" w:rsidRPr="008360AB">
        <w:rPr>
          <w:b/>
          <w:sz w:val="22"/>
          <w:szCs w:val="22"/>
        </w:rPr>
        <w:t>ve fo</w:t>
      </w:r>
      <w:r w:rsidR="00A47FA7">
        <w:rPr>
          <w:b/>
          <w:sz w:val="22"/>
          <w:szCs w:val="22"/>
        </w:rPr>
        <w:t>rmátu Excel (*.xlsm)</w:t>
      </w:r>
      <w:r w:rsidRPr="008360AB">
        <w:rPr>
          <w:b/>
          <w:sz w:val="22"/>
          <w:szCs w:val="22"/>
        </w:rPr>
        <w:t xml:space="preserve">, </w:t>
      </w:r>
      <w:r w:rsidRPr="00544949">
        <w:rPr>
          <w:b/>
          <w:sz w:val="22"/>
          <w:szCs w:val="22"/>
          <w:u w:val="single"/>
        </w:rPr>
        <w:t>popis projektu</w:t>
      </w:r>
      <w:r w:rsidRPr="008360AB">
        <w:rPr>
          <w:b/>
          <w:sz w:val="22"/>
          <w:szCs w:val="22"/>
        </w:rPr>
        <w:t xml:space="preserve">, </w:t>
      </w:r>
      <w:r w:rsidRPr="00544949">
        <w:rPr>
          <w:b/>
          <w:sz w:val="22"/>
          <w:szCs w:val="22"/>
          <w:u w:val="single"/>
        </w:rPr>
        <w:t>zvací dopis či smlouvu s</w:t>
      </w:r>
      <w:r w:rsidR="003E0F70">
        <w:rPr>
          <w:b/>
          <w:sz w:val="22"/>
          <w:szCs w:val="22"/>
          <w:u w:val="single"/>
        </w:rPr>
        <w:t> </w:t>
      </w:r>
      <w:r w:rsidRPr="00544949">
        <w:rPr>
          <w:b/>
          <w:sz w:val="22"/>
          <w:szCs w:val="22"/>
          <w:u w:val="single"/>
        </w:rPr>
        <w:t>pořadatelem</w:t>
      </w:r>
      <w:r w:rsidR="003E0F70" w:rsidRPr="00AE0D22">
        <w:rPr>
          <w:b/>
          <w:sz w:val="22"/>
          <w:szCs w:val="22"/>
          <w:u w:val="single"/>
        </w:rPr>
        <w:t>, rozpočtový formulář</w:t>
      </w:r>
      <w:r w:rsidRPr="008360AB">
        <w:rPr>
          <w:b/>
          <w:sz w:val="22"/>
          <w:szCs w:val="22"/>
        </w:rPr>
        <w:t xml:space="preserve"> a ostatní </w:t>
      </w:r>
      <w:r w:rsidRPr="00544949">
        <w:rPr>
          <w:b/>
          <w:sz w:val="22"/>
          <w:szCs w:val="22"/>
          <w:u w:val="single"/>
        </w:rPr>
        <w:t>povinné přílohy</w:t>
      </w:r>
      <w:r w:rsidRPr="008360AB">
        <w:rPr>
          <w:b/>
          <w:sz w:val="22"/>
          <w:szCs w:val="22"/>
        </w:rPr>
        <w:t xml:space="preserve"> se zasílají v jednom písemném vyhotovení poštou</w:t>
      </w:r>
      <w:r w:rsidRPr="00CF52F8">
        <w:rPr>
          <w:sz w:val="22"/>
          <w:szCs w:val="22"/>
        </w:rPr>
        <w:t xml:space="preserve"> na adresu: Ministerstvo kultury, Odbor mezinárodních vztahů, Maltézské náměstí 1, 118 11 Praha</w:t>
      </w:r>
      <w:r w:rsidR="00A47FA7">
        <w:rPr>
          <w:sz w:val="22"/>
          <w:szCs w:val="22"/>
        </w:rPr>
        <w:t xml:space="preserve"> </w:t>
      </w:r>
      <w:r w:rsidRPr="008360AB">
        <w:rPr>
          <w:b/>
          <w:sz w:val="22"/>
          <w:szCs w:val="22"/>
        </w:rPr>
        <w:t>nebo osobně prostřednictvím podatelny</w:t>
      </w:r>
      <w:r w:rsidRPr="00CF52F8">
        <w:rPr>
          <w:sz w:val="22"/>
          <w:szCs w:val="22"/>
        </w:rPr>
        <w:t xml:space="preserve"> Ministerstva kultury (adresa dtto)</w:t>
      </w:r>
      <w:r>
        <w:rPr>
          <w:sz w:val="22"/>
          <w:szCs w:val="22"/>
        </w:rPr>
        <w:t xml:space="preserve"> do 15.00 hodin</w:t>
      </w:r>
      <w:r w:rsidRPr="00CF52F8">
        <w:rPr>
          <w:sz w:val="22"/>
          <w:szCs w:val="22"/>
        </w:rPr>
        <w:t>.</w:t>
      </w:r>
      <w:r w:rsidR="00A47FA7">
        <w:rPr>
          <w:sz w:val="22"/>
          <w:szCs w:val="22"/>
        </w:rPr>
        <w:t xml:space="preserve"> V případě podání žádosti pomocí datové schránky se vyplněný formulář žádosti převede do formátu PDF a </w:t>
      </w:r>
      <w:r w:rsidR="00A47FA7" w:rsidRPr="00A47FA7">
        <w:rPr>
          <w:b/>
          <w:sz w:val="22"/>
          <w:szCs w:val="22"/>
        </w:rPr>
        <w:t>elektronicky podepsaný</w:t>
      </w:r>
      <w:r w:rsidR="00A47FA7">
        <w:rPr>
          <w:sz w:val="22"/>
          <w:szCs w:val="22"/>
        </w:rPr>
        <w:t xml:space="preserve"> </w:t>
      </w:r>
      <w:r w:rsidR="006B6CDA">
        <w:rPr>
          <w:sz w:val="22"/>
          <w:szCs w:val="22"/>
        </w:rPr>
        <w:t xml:space="preserve">se včetně všech povinných příloh </w:t>
      </w:r>
      <w:r w:rsidR="00A47FA7">
        <w:rPr>
          <w:sz w:val="22"/>
          <w:szCs w:val="22"/>
        </w:rPr>
        <w:t xml:space="preserve">odešle </w:t>
      </w:r>
      <w:r w:rsidR="00A47FA7" w:rsidRPr="008360AB">
        <w:rPr>
          <w:b/>
          <w:sz w:val="22"/>
          <w:szCs w:val="22"/>
        </w:rPr>
        <w:t>do datové schránky MK</w:t>
      </w:r>
      <w:r w:rsidR="00A47FA7">
        <w:rPr>
          <w:sz w:val="22"/>
          <w:szCs w:val="22"/>
        </w:rPr>
        <w:t xml:space="preserve"> (ID 8spaaur). Rozhodující je datum a čas přijetí žádosti do datové schránky MK.</w:t>
      </w:r>
    </w:p>
    <w:p w:rsidR="00EA5360" w:rsidRPr="008D20F6" w:rsidRDefault="00EA5360" w:rsidP="008D20F6">
      <w:pPr>
        <w:numPr>
          <w:ilvl w:val="0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544949">
        <w:rPr>
          <w:b/>
          <w:sz w:val="22"/>
          <w:szCs w:val="22"/>
          <w:u w:val="single"/>
        </w:rPr>
        <w:t>Formulář žádosti</w:t>
      </w:r>
      <w:r w:rsidRPr="008360AB">
        <w:rPr>
          <w:b/>
          <w:sz w:val="22"/>
          <w:szCs w:val="22"/>
        </w:rPr>
        <w:t xml:space="preserve">, </w:t>
      </w:r>
      <w:r w:rsidRPr="00544949">
        <w:rPr>
          <w:b/>
          <w:sz w:val="22"/>
          <w:szCs w:val="22"/>
          <w:u w:val="single"/>
        </w:rPr>
        <w:t>popis projektu</w:t>
      </w:r>
      <w:r w:rsidR="003E0F70">
        <w:rPr>
          <w:b/>
          <w:sz w:val="22"/>
          <w:szCs w:val="22"/>
        </w:rPr>
        <w:t>,</w:t>
      </w:r>
      <w:r w:rsidRPr="008360AB">
        <w:rPr>
          <w:b/>
          <w:sz w:val="22"/>
          <w:szCs w:val="22"/>
        </w:rPr>
        <w:t xml:space="preserve"> </w:t>
      </w:r>
      <w:r w:rsidRPr="00544949">
        <w:rPr>
          <w:b/>
          <w:sz w:val="22"/>
          <w:szCs w:val="22"/>
          <w:u w:val="single"/>
        </w:rPr>
        <w:t xml:space="preserve">zvací dopis či smlouvu s </w:t>
      </w:r>
      <w:r w:rsidRPr="003E0F70">
        <w:rPr>
          <w:b/>
          <w:sz w:val="22"/>
          <w:szCs w:val="22"/>
          <w:u w:val="single"/>
        </w:rPr>
        <w:t xml:space="preserve">pořadatelem </w:t>
      </w:r>
      <w:r w:rsidR="003E0F70" w:rsidRPr="00AE0D22">
        <w:rPr>
          <w:b/>
          <w:sz w:val="22"/>
          <w:szCs w:val="22"/>
          <w:u w:val="single"/>
        </w:rPr>
        <w:t>a rozpočtový formulář</w:t>
      </w:r>
      <w:r w:rsidR="003E0F70">
        <w:rPr>
          <w:sz w:val="22"/>
          <w:szCs w:val="22"/>
        </w:rPr>
        <w:t xml:space="preserve"> </w:t>
      </w:r>
      <w:r w:rsidRPr="006A2A53">
        <w:rPr>
          <w:sz w:val="22"/>
          <w:szCs w:val="22"/>
        </w:rPr>
        <w:t>(bez</w:t>
      </w:r>
      <w:r w:rsidRPr="00CF52F8">
        <w:rPr>
          <w:sz w:val="22"/>
          <w:szCs w:val="22"/>
        </w:rPr>
        <w:t xml:space="preserve"> dalších povinných příloh</w:t>
      </w:r>
      <w:r>
        <w:rPr>
          <w:sz w:val="22"/>
          <w:szCs w:val="22"/>
        </w:rPr>
        <w:t>!</w:t>
      </w:r>
      <w:r w:rsidRPr="00CF52F8">
        <w:rPr>
          <w:sz w:val="22"/>
          <w:szCs w:val="22"/>
        </w:rPr>
        <w:t xml:space="preserve">) </w:t>
      </w:r>
      <w:r w:rsidRPr="008360AB">
        <w:rPr>
          <w:b/>
          <w:sz w:val="22"/>
          <w:szCs w:val="22"/>
        </w:rPr>
        <w:t>se zasílají současně v jednom vyhotovení elektronickou poštou</w:t>
      </w:r>
      <w:r w:rsidRPr="008D20F6">
        <w:rPr>
          <w:sz w:val="22"/>
          <w:szCs w:val="22"/>
        </w:rPr>
        <w:t xml:space="preserve"> </w:t>
      </w:r>
      <w:r w:rsidR="008360AB">
        <w:rPr>
          <w:sz w:val="22"/>
          <w:szCs w:val="22"/>
        </w:rPr>
        <w:t xml:space="preserve">na adresu: </w:t>
      </w:r>
      <w:hyperlink r:id="rId13" w:history="1">
        <w:r w:rsidR="008360AB" w:rsidRPr="001659EF">
          <w:rPr>
            <w:rStyle w:val="Hypertextovodkaz"/>
            <w:sz w:val="22"/>
            <w:szCs w:val="22"/>
          </w:rPr>
          <w:t>Dominika.Kopecka@mkcr.cz</w:t>
        </w:r>
      </w:hyperlink>
      <w:r w:rsidR="008360AB"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 xml:space="preserve">(přípony .doc, .xls, </w:t>
      </w:r>
      <w:r>
        <w:rPr>
          <w:sz w:val="22"/>
          <w:szCs w:val="22"/>
        </w:rPr>
        <w:t xml:space="preserve">.xlsm, </w:t>
      </w:r>
      <w:r w:rsidRPr="00CF52F8">
        <w:rPr>
          <w:sz w:val="22"/>
          <w:szCs w:val="22"/>
        </w:rPr>
        <w:t>.pdf</w:t>
      </w:r>
      <w:r>
        <w:rPr>
          <w:sz w:val="22"/>
          <w:szCs w:val="22"/>
        </w:rPr>
        <w:t xml:space="preserve"> elektronicky vyplněná</w:t>
      </w:r>
      <w:r w:rsidRPr="00CF52F8">
        <w:rPr>
          <w:sz w:val="22"/>
          <w:szCs w:val="22"/>
        </w:rPr>
        <w:t>, ne scan</w:t>
      </w:r>
      <w:r w:rsidR="00544949">
        <w:rPr>
          <w:sz w:val="22"/>
          <w:szCs w:val="22"/>
        </w:rPr>
        <w:t>!</w:t>
      </w:r>
      <w:r w:rsidRPr="00CF52F8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8B599B">
        <w:rPr>
          <w:sz w:val="22"/>
          <w:szCs w:val="22"/>
        </w:rPr>
        <w:t xml:space="preserve"> </w:t>
      </w:r>
      <w:r w:rsidR="008B599B" w:rsidRPr="008B599B">
        <w:rPr>
          <w:b/>
          <w:sz w:val="22"/>
          <w:szCs w:val="22"/>
        </w:rPr>
        <w:t>Veškeré názvy souborů, které se zasílají elektronicky,</w:t>
      </w:r>
      <w:r w:rsidR="008B599B">
        <w:rPr>
          <w:b/>
          <w:sz w:val="22"/>
          <w:szCs w:val="22"/>
        </w:rPr>
        <w:t xml:space="preserve"> se napíší</w:t>
      </w:r>
      <w:r w:rsidR="008B599B" w:rsidRPr="008B599B">
        <w:rPr>
          <w:b/>
          <w:sz w:val="22"/>
          <w:szCs w:val="22"/>
        </w:rPr>
        <w:t xml:space="preserve"> bez použití české diakritiky!</w:t>
      </w:r>
    </w:p>
    <w:p w:rsidR="00EA5360" w:rsidRPr="008D20F6" w:rsidRDefault="00EA5360" w:rsidP="008D20F6">
      <w:pPr>
        <w:numPr>
          <w:ilvl w:val="0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F423E1">
        <w:rPr>
          <w:sz w:val="22"/>
          <w:szCs w:val="22"/>
        </w:rPr>
        <w:t>Rozhodující</w:t>
      </w:r>
      <w:r>
        <w:rPr>
          <w:sz w:val="22"/>
          <w:szCs w:val="22"/>
        </w:rPr>
        <w:t xml:space="preserve"> pro uznání včasně podané žádosti</w:t>
      </w:r>
      <w:r w:rsidRPr="00F423E1">
        <w:rPr>
          <w:sz w:val="22"/>
          <w:szCs w:val="22"/>
        </w:rPr>
        <w:t xml:space="preserve"> je podací razítko pošty či podatelny Ministerstva kultury.</w:t>
      </w:r>
      <w:r>
        <w:rPr>
          <w:sz w:val="22"/>
          <w:szCs w:val="22"/>
        </w:rPr>
        <w:t xml:space="preserve"> V případě podání žádosti pomocí datové zprávy rozhoduje datum podání datové zprávy do datové schránky MK.</w:t>
      </w:r>
      <w:r w:rsidRPr="00F423E1">
        <w:rPr>
          <w:sz w:val="22"/>
          <w:szCs w:val="22"/>
        </w:rPr>
        <w:t xml:space="preserve"> Ve stejném termínu musí být žádost zaslaná také elektronicky!!!</w:t>
      </w:r>
    </w:p>
    <w:p w:rsidR="004A47E5" w:rsidRPr="008D20F6" w:rsidRDefault="004A47E5" w:rsidP="008D20F6">
      <w:pPr>
        <w:numPr>
          <w:ilvl w:val="0"/>
          <w:numId w:val="17"/>
        </w:numPr>
        <w:spacing w:after="240" w:line="276" w:lineRule="auto"/>
        <w:jc w:val="both"/>
        <w:rPr>
          <w:b/>
          <w:sz w:val="22"/>
          <w:szCs w:val="22"/>
        </w:rPr>
      </w:pPr>
      <w:r w:rsidRPr="008D20F6">
        <w:rPr>
          <w:b/>
          <w:sz w:val="22"/>
          <w:szCs w:val="22"/>
        </w:rPr>
        <w:t>ŽÁDOSTI NESEŠÍVEJTE, NEDÁVEJTE DO KROUŽKOVÉ VAZBY ANI NEVKLÁDEJTE  DO KANCELÁŘSKÝCH OBALŮ!</w:t>
      </w:r>
    </w:p>
    <w:p w:rsidR="00D944F3" w:rsidRPr="008D20F6" w:rsidRDefault="00D944F3" w:rsidP="008D20F6">
      <w:pPr>
        <w:numPr>
          <w:ilvl w:val="0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8360AB">
        <w:rPr>
          <w:b/>
          <w:sz w:val="22"/>
          <w:szCs w:val="22"/>
        </w:rPr>
        <w:t>Žádosti předložené po termínu, nezaslané elektronickou poštou, neúplně či chybně vyplněné, dodané bez povinných příloh, nevyhovující tematickým okruhům, či neodpovídající podmínkám dotačního řízení nebudou do výběrového dotačního řízení zařazeny</w:t>
      </w:r>
      <w:r w:rsidRPr="008D20F6">
        <w:rPr>
          <w:sz w:val="22"/>
          <w:szCs w:val="22"/>
        </w:rPr>
        <w:t>.</w:t>
      </w:r>
    </w:p>
    <w:p w:rsidR="00D944F3" w:rsidRPr="00D944F3" w:rsidRDefault="00D944F3" w:rsidP="008D20F6">
      <w:pPr>
        <w:pStyle w:val="Odstavecseseznamem"/>
        <w:numPr>
          <w:ilvl w:val="1"/>
          <w:numId w:val="11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sz w:val="22"/>
          <w:szCs w:val="22"/>
        </w:rPr>
        <w:t>Řízení o těchto žádostech MK zastaví usnesením podle § 14j odst. 4 zákona č. 218/2000 Sb., o rozpočtových pravidlech, ve znění pozdějších předpisů.</w:t>
      </w:r>
    </w:p>
    <w:p w:rsidR="00D944F3" w:rsidRPr="00D944F3" w:rsidRDefault="00D944F3" w:rsidP="008D20F6">
      <w:pPr>
        <w:pStyle w:val="Odstavecseseznamem"/>
        <w:numPr>
          <w:ilvl w:val="1"/>
          <w:numId w:val="11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sz w:val="22"/>
          <w:szCs w:val="22"/>
        </w:rPr>
        <w:t>MK připouští odstranění vad žádosti na základě výzvy MK podle § 14k odst. 1 zákona č. 218/2000 Sb., o rozpočtových pravidlech a o změně některých souvisejících zákonů (rozpočtová pravidla).</w:t>
      </w:r>
    </w:p>
    <w:p w:rsidR="00D944F3" w:rsidRPr="00D944F3" w:rsidRDefault="00D944F3" w:rsidP="008D20F6">
      <w:pPr>
        <w:pStyle w:val="Odstavecseseznamem"/>
        <w:numPr>
          <w:ilvl w:val="1"/>
          <w:numId w:val="11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sz w:val="22"/>
          <w:szCs w:val="22"/>
        </w:rPr>
        <w:t>MK může žadateli doporučit úpravu žádosti podle § 14k odst. 4 zákona č. 218/2000 Sb., o rozpočtových pravidlech a o změně některých souvisejících zákonů (rozpočtová pravidla).</w:t>
      </w:r>
    </w:p>
    <w:p w:rsidR="00D944F3" w:rsidRPr="00D944F3" w:rsidRDefault="00D944F3" w:rsidP="008D20F6">
      <w:pPr>
        <w:pStyle w:val="Odstavecseseznamem"/>
        <w:numPr>
          <w:ilvl w:val="1"/>
          <w:numId w:val="11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sz w:val="22"/>
          <w:szCs w:val="22"/>
        </w:rPr>
        <w:t>MK připouští, aby v případě smrti nebo zániku žadatele vstoupil do řízení jeho právní nástupce podle § 14l odst. 3 zákona č. 218/2000 Sb., o rozpočtových pravidlech a o změně některých souvisejících zákonů (rozpočtová pravidla).</w:t>
      </w:r>
    </w:p>
    <w:p w:rsidR="00D944F3" w:rsidRDefault="00D944F3" w:rsidP="008D20F6">
      <w:pPr>
        <w:pStyle w:val="Odstavecseseznamem"/>
        <w:numPr>
          <w:ilvl w:val="1"/>
          <w:numId w:val="11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sz w:val="22"/>
          <w:szCs w:val="22"/>
        </w:rPr>
        <w:t>V souladu s § 14j odst. 2 zákona č. 218/2000 Sb., o rozpočtových pravidlech a o změně některých souvisejících zákonů (rozpočtová pravidla), ve znění pozdějších předpisů, MK u žádostí, které trpí odstranitelnými vadami, bude postupovat podle § 14k zákona č. 218/2000 Sb., o rozpočtových pravidlech a o změně některých souvisejících zákonů (rozpočtová pravidla), ve znění pozdějších předpisů.</w:t>
      </w:r>
    </w:p>
    <w:p w:rsidR="004A47E5" w:rsidRPr="00CF52F8" w:rsidRDefault="004A47E5" w:rsidP="00EC5774">
      <w:pPr>
        <w:numPr>
          <w:ilvl w:val="0"/>
          <w:numId w:val="17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Na žádosti o dotaci ze státního rozpočtu se</w:t>
      </w:r>
      <w:r w:rsidR="0058418D"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nevztahují lhůty pro vyřízení běžné agendy.</w:t>
      </w:r>
    </w:p>
    <w:p w:rsidR="00EC5774" w:rsidRPr="006B6CDA" w:rsidRDefault="004A47E5" w:rsidP="006B6CDA">
      <w:pPr>
        <w:numPr>
          <w:ilvl w:val="0"/>
          <w:numId w:val="17"/>
        </w:numPr>
        <w:spacing w:after="240" w:line="276" w:lineRule="auto"/>
        <w:jc w:val="both"/>
        <w:rPr>
          <w:b/>
          <w:sz w:val="22"/>
          <w:szCs w:val="22"/>
        </w:rPr>
      </w:pPr>
      <w:r w:rsidRPr="006A2A53">
        <w:rPr>
          <w:sz w:val="22"/>
          <w:szCs w:val="22"/>
        </w:rPr>
        <w:t>Zaslané žádosti i včetně příloh se nevracejí.</w:t>
      </w:r>
    </w:p>
    <w:p w:rsidR="004A47E5" w:rsidRPr="00982D8E" w:rsidRDefault="004A47E5" w:rsidP="004A47E5">
      <w:pPr>
        <w:jc w:val="center"/>
        <w:rPr>
          <w:b/>
        </w:rPr>
      </w:pPr>
      <w:r w:rsidRPr="00982D8E">
        <w:rPr>
          <w:b/>
        </w:rPr>
        <w:lastRenderedPageBreak/>
        <w:t>Část IV</w:t>
      </w:r>
    </w:p>
    <w:p w:rsidR="004A47E5" w:rsidRDefault="004A47E5" w:rsidP="004A47E5">
      <w:pPr>
        <w:jc w:val="center"/>
        <w:rPr>
          <w:b/>
          <w:sz w:val="22"/>
          <w:szCs w:val="22"/>
        </w:rPr>
      </w:pPr>
      <w:r w:rsidRPr="00AE1F25">
        <w:rPr>
          <w:b/>
        </w:rPr>
        <w:t>Žádost o dotaci</w:t>
      </w:r>
      <w:r>
        <w:rPr>
          <w:b/>
        </w:rPr>
        <w:t xml:space="preserve"> musí obsahovat</w:t>
      </w:r>
      <w:r w:rsidRPr="00AE1F25">
        <w:rPr>
          <w:b/>
        </w:rPr>
        <w:t>:</w:t>
      </w:r>
    </w:p>
    <w:p w:rsidR="004A47E5" w:rsidRDefault="004A47E5" w:rsidP="004A47E5">
      <w:pPr>
        <w:jc w:val="center"/>
        <w:rPr>
          <w:b/>
          <w:sz w:val="22"/>
          <w:szCs w:val="22"/>
        </w:rPr>
      </w:pPr>
    </w:p>
    <w:p w:rsidR="004A47E5" w:rsidRDefault="004A47E5" w:rsidP="004A47E5">
      <w:pPr>
        <w:jc w:val="center"/>
        <w:rPr>
          <w:b/>
          <w:sz w:val="22"/>
          <w:szCs w:val="22"/>
        </w:rPr>
      </w:pPr>
    </w:p>
    <w:p w:rsidR="004A47E5" w:rsidRPr="004A47E5" w:rsidRDefault="004A47E5" w:rsidP="008D20F6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Pr="00CF52F8">
        <w:rPr>
          <w:sz w:val="22"/>
          <w:szCs w:val="22"/>
        </w:rPr>
        <w:t xml:space="preserve">yplněný </w:t>
      </w:r>
      <w:r w:rsidRPr="00CF52F8">
        <w:rPr>
          <w:b/>
          <w:sz w:val="22"/>
          <w:szCs w:val="22"/>
        </w:rPr>
        <w:t xml:space="preserve">aktuální </w:t>
      </w:r>
      <w:r w:rsidRPr="00982D8E">
        <w:rPr>
          <w:b/>
          <w:sz w:val="22"/>
          <w:szCs w:val="22"/>
          <w:u w:val="single"/>
        </w:rPr>
        <w:t>formulář žádosti o dotaci</w:t>
      </w:r>
      <w:r>
        <w:rPr>
          <w:sz w:val="22"/>
          <w:szCs w:val="22"/>
        </w:rPr>
        <w:t xml:space="preserve"> na </w:t>
      </w:r>
      <w:r w:rsidRPr="006A2A53">
        <w:rPr>
          <w:sz w:val="22"/>
          <w:szCs w:val="22"/>
        </w:rPr>
        <w:t>rok 20</w:t>
      </w:r>
      <w:r>
        <w:rPr>
          <w:sz w:val="22"/>
          <w:szCs w:val="22"/>
        </w:rPr>
        <w:t>21</w:t>
      </w:r>
      <w:r w:rsidRPr="006A2A53">
        <w:rPr>
          <w:sz w:val="22"/>
          <w:szCs w:val="22"/>
        </w:rPr>
        <w:t xml:space="preserve"> ve všech předepsaných bodech;</w:t>
      </w:r>
    </w:p>
    <w:p w:rsidR="004A47E5" w:rsidRDefault="004A47E5" w:rsidP="008D20F6">
      <w:pPr>
        <w:numPr>
          <w:ilvl w:val="0"/>
          <w:numId w:val="12"/>
        </w:numPr>
        <w:tabs>
          <w:tab w:val="left" w:pos="465"/>
        </w:tabs>
        <w:spacing w:after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</w:t>
      </w:r>
      <w:r w:rsidRPr="00982D8E">
        <w:rPr>
          <w:b/>
          <w:sz w:val="22"/>
          <w:szCs w:val="22"/>
          <w:u w:val="single"/>
        </w:rPr>
        <w:t>odrobný popis projektu</w:t>
      </w:r>
      <w:r w:rsidRPr="006A2A53">
        <w:rPr>
          <w:sz w:val="22"/>
          <w:szCs w:val="22"/>
        </w:rPr>
        <w:t xml:space="preserve"> včetně charakteristiky zahraničního partnera a realizačního plánu</w:t>
      </w:r>
      <w:r>
        <w:rPr>
          <w:sz w:val="22"/>
          <w:szCs w:val="22"/>
        </w:rPr>
        <w:t>, jehož doporučenou strukturu naleznete ke stažení na webových stránkách Odboru mezinárodních vztahů</w:t>
      </w:r>
      <w:r w:rsidR="009F51C7">
        <w:rPr>
          <w:sz w:val="22"/>
          <w:szCs w:val="22"/>
        </w:rPr>
        <w:t xml:space="preserve"> MK;</w:t>
      </w:r>
    </w:p>
    <w:p w:rsidR="004A47E5" w:rsidRDefault="004A47E5" w:rsidP="008D20F6">
      <w:pPr>
        <w:numPr>
          <w:ilvl w:val="0"/>
          <w:numId w:val="12"/>
        </w:numPr>
        <w:tabs>
          <w:tab w:val="left" w:pos="465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CF52F8">
        <w:rPr>
          <w:sz w:val="22"/>
          <w:szCs w:val="22"/>
        </w:rPr>
        <w:t xml:space="preserve">opie </w:t>
      </w:r>
      <w:r w:rsidRPr="00982D8E">
        <w:rPr>
          <w:b/>
          <w:sz w:val="22"/>
          <w:szCs w:val="22"/>
          <w:u w:val="single"/>
        </w:rPr>
        <w:t>pozvání zahraničního partnera, pořadatele či kopii smlouvy</w:t>
      </w:r>
      <w:r w:rsidRPr="00982D8E">
        <w:rPr>
          <w:sz w:val="22"/>
          <w:szCs w:val="22"/>
          <w:u w:val="single"/>
        </w:rPr>
        <w:t xml:space="preserve"> </w:t>
      </w:r>
      <w:r w:rsidRPr="00CF52F8">
        <w:rPr>
          <w:b/>
          <w:sz w:val="22"/>
          <w:szCs w:val="22"/>
        </w:rPr>
        <w:t xml:space="preserve">obsahující ujednané </w:t>
      </w:r>
      <w:r w:rsidRPr="00CF52F8">
        <w:rPr>
          <w:sz w:val="22"/>
          <w:szCs w:val="22"/>
        </w:rPr>
        <w:t>(finanční a organizační)</w:t>
      </w:r>
      <w:r w:rsidRPr="00CF52F8">
        <w:rPr>
          <w:b/>
          <w:sz w:val="22"/>
          <w:szCs w:val="22"/>
        </w:rPr>
        <w:t xml:space="preserve"> podmínky </w:t>
      </w:r>
      <w:r w:rsidRPr="00CF52F8">
        <w:rPr>
          <w:sz w:val="22"/>
          <w:szCs w:val="22"/>
        </w:rPr>
        <w:t>mezi žadatelem o dotaci a zahraničním partnerem</w:t>
      </w:r>
      <w:r w:rsidRPr="00CF52F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 </w:t>
      </w:r>
      <w:r w:rsidRPr="00CF52F8">
        <w:rPr>
          <w:sz w:val="22"/>
          <w:szCs w:val="22"/>
        </w:rPr>
        <w:t xml:space="preserve">českým překladem. </w:t>
      </w:r>
      <w:r w:rsidRPr="00CF52F8">
        <w:rPr>
          <w:b/>
          <w:sz w:val="22"/>
          <w:szCs w:val="22"/>
        </w:rPr>
        <w:t>Pozvání bez specifikovaných podmínek bude považováno za nedostatečné.</w:t>
      </w:r>
      <w:r>
        <w:rPr>
          <w:sz w:val="22"/>
          <w:szCs w:val="22"/>
        </w:rPr>
        <w:t xml:space="preserve"> Z </w:t>
      </w:r>
      <w:r w:rsidRPr="00CF52F8">
        <w:rPr>
          <w:sz w:val="22"/>
          <w:szCs w:val="22"/>
        </w:rPr>
        <w:t>pozvání/smlouvy musí být jasné, co hradí zahraniční partner a jakou částku případně žadateli o dotaci poskytne přímo na účet. E-mailová komunikace nebude akceptována.</w:t>
      </w:r>
      <w:r>
        <w:rPr>
          <w:sz w:val="22"/>
          <w:szCs w:val="22"/>
        </w:rPr>
        <w:t xml:space="preserve"> </w:t>
      </w:r>
      <w:r w:rsidR="009F51C7" w:rsidRPr="009F51C7">
        <w:rPr>
          <w:b/>
          <w:sz w:val="22"/>
          <w:szCs w:val="22"/>
        </w:rPr>
        <w:t>ČESKÁ CENTRA A VELVYSLANECTVÍ ČR V ZAHRANIČÍ NEJSOU POVAŽOVÁNA ZA ZAHRANIČNÍHO PARTNERA</w:t>
      </w:r>
      <w:r w:rsidR="009F51C7">
        <w:rPr>
          <w:sz w:val="22"/>
          <w:szCs w:val="22"/>
        </w:rPr>
        <w:t>;</w:t>
      </w:r>
    </w:p>
    <w:p w:rsidR="003E0F70" w:rsidRPr="00AE0D22" w:rsidRDefault="003E0F70" w:rsidP="008D20F6">
      <w:pPr>
        <w:numPr>
          <w:ilvl w:val="0"/>
          <w:numId w:val="12"/>
        </w:numPr>
        <w:tabs>
          <w:tab w:val="left" w:pos="465"/>
        </w:tabs>
        <w:spacing w:after="240" w:line="276" w:lineRule="auto"/>
        <w:jc w:val="both"/>
        <w:rPr>
          <w:sz w:val="22"/>
          <w:szCs w:val="22"/>
        </w:rPr>
      </w:pPr>
      <w:r w:rsidRPr="00AE0D22">
        <w:rPr>
          <w:sz w:val="22"/>
          <w:szCs w:val="22"/>
        </w:rPr>
        <w:t>Rozpočtový formulář</w:t>
      </w:r>
      <w:r w:rsidR="0064637B">
        <w:rPr>
          <w:sz w:val="22"/>
          <w:szCs w:val="22"/>
        </w:rPr>
        <w:t>, který naleznete ke stažení na webových stránkách Odboru mezinárodních vztahů.</w:t>
      </w:r>
    </w:p>
    <w:p w:rsidR="004A47E5" w:rsidRDefault="009F51C7" w:rsidP="008D20F6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</w:t>
      </w:r>
      <w:r w:rsidRPr="00982D8E">
        <w:rPr>
          <w:b/>
          <w:sz w:val="22"/>
          <w:szCs w:val="22"/>
          <w:u w:val="single"/>
        </w:rPr>
        <w:t>ovinné přílohy</w:t>
      </w:r>
      <w:r>
        <w:rPr>
          <w:b/>
          <w:sz w:val="22"/>
          <w:szCs w:val="22"/>
          <w:u w:val="single"/>
        </w:rPr>
        <w:t xml:space="preserve"> </w:t>
      </w:r>
      <w:r w:rsidRPr="0058418D">
        <w:rPr>
          <w:b/>
          <w:sz w:val="22"/>
          <w:szCs w:val="22"/>
        </w:rPr>
        <w:t>(Přikládané pouze jednou jako součást žádosti, která je zaslána poštou/datovou schránkou/podána osobně. Tyto přílohy se nezasílají emailem!) :</w:t>
      </w:r>
    </w:p>
    <w:p w:rsidR="009F51C7" w:rsidRPr="009F51C7" w:rsidRDefault="009F51C7" w:rsidP="008D20F6">
      <w:pPr>
        <w:pStyle w:val="Odstavecseseznamem"/>
        <w:numPr>
          <w:ilvl w:val="1"/>
          <w:numId w:val="14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i/>
          <w:sz w:val="22"/>
          <w:szCs w:val="22"/>
        </w:rPr>
        <w:t>fyzické osoby:</w:t>
      </w:r>
      <w:r w:rsidRPr="00CF52F8">
        <w:rPr>
          <w:sz w:val="22"/>
          <w:szCs w:val="22"/>
        </w:rPr>
        <w:t xml:space="preserve"> </w:t>
      </w:r>
      <w:r w:rsidRPr="00982D8E">
        <w:rPr>
          <w:b/>
          <w:sz w:val="22"/>
          <w:szCs w:val="22"/>
          <w:u w:val="single"/>
        </w:rPr>
        <w:t>kopie dokladů o oprávnění k podnikání</w:t>
      </w:r>
      <w:r w:rsidRPr="00CF52F8">
        <w:rPr>
          <w:sz w:val="22"/>
          <w:szCs w:val="22"/>
        </w:rPr>
        <w:t xml:space="preserve"> odpovídající předloženému proje</w:t>
      </w:r>
      <w:r>
        <w:rPr>
          <w:sz w:val="22"/>
          <w:szCs w:val="22"/>
        </w:rPr>
        <w:t xml:space="preserve">ktu (živnostenský list, výpis z </w:t>
      </w:r>
      <w:r w:rsidRPr="00CF52F8">
        <w:rPr>
          <w:sz w:val="22"/>
          <w:szCs w:val="22"/>
        </w:rPr>
        <w:t>živnostenského rejstříku);</w:t>
      </w:r>
    </w:p>
    <w:p w:rsidR="009F51C7" w:rsidRPr="009F51C7" w:rsidRDefault="009F51C7" w:rsidP="008D20F6">
      <w:pPr>
        <w:pStyle w:val="Odstavecseseznamem"/>
        <w:numPr>
          <w:ilvl w:val="1"/>
          <w:numId w:val="14"/>
        </w:numPr>
        <w:spacing w:after="240" w:line="276" w:lineRule="auto"/>
        <w:jc w:val="both"/>
        <w:rPr>
          <w:b/>
          <w:sz w:val="22"/>
          <w:szCs w:val="22"/>
        </w:rPr>
      </w:pPr>
      <w:r w:rsidRPr="00982D8E">
        <w:rPr>
          <w:i/>
          <w:sz w:val="22"/>
          <w:szCs w:val="22"/>
        </w:rPr>
        <w:t>právnické osoby</w:t>
      </w:r>
      <w:r>
        <w:rPr>
          <w:sz w:val="22"/>
          <w:szCs w:val="22"/>
          <w:u w:val="single"/>
        </w:rPr>
        <w:t>:</w:t>
      </w:r>
      <w:r w:rsidRPr="00982D8E">
        <w:rPr>
          <w:b/>
          <w:sz w:val="22"/>
          <w:szCs w:val="22"/>
        </w:rPr>
        <w:t xml:space="preserve"> </w:t>
      </w:r>
      <w:r w:rsidRPr="00982D8E">
        <w:rPr>
          <w:b/>
          <w:sz w:val="22"/>
          <w:szCs w:val="22"/>
          <w:u w:val="single"/>
        </w:rPr>
        <w:t>kopie dokladů o právnické subjektivitě</w:t>
      </w:r>
      <w:r w:rsidRPr="00CF52F8">
        <w:rPr>
          <w:sz w:val="22"/>
          <w:szCs w:val="22"/>
        </w:rPr>
        <w:t xml:space="preserve"> žadatele s předmětem podnikání nebo činnosti odpovídající předkládanému projektu ne starší 3 měsíců (výpis z Obchodního rejstříku, rejstříku obecně prospěšných společností, spolkového nebo jiného rejstříku; stanovy spolku s vyznačením registrace u příslušného orgánu včetně případných změn; zřizovací listina včetně případných změn);</w:t>
      </w:r>
    </w:p>
    <w:p w:rsidR="009F51C7" w:rsidRPr="009F51C7" w:rsidRDefault="009F51C7" w:rsidP="008D20F6">
      <w:pPr>
        <w:pStyle w:val="Odstavecseseznamem"/>
        <w:numPr>
          <w:ilvl w:val="1"/>
          <w:numId w:val="14"/>
        </w:numPr>
        <w:spacing w:after="240" w:line="276" w:lineRule="auto"/>
        <w:jc w:val="both"/>
        <w:rPr>
          <w:b/>
          <w:sz w:val="22"/>
          <w:szCs w:val="22"/>
        </w:rPr>
      </w:pPr>
      <w:r w:rsidRPr="00AE0D22">
        <w:rPr>
          <w:b/>
          <w:sz w:val="22"/>
          <w:szCs w:val="22"/>
          <w:u w:val="single"/>
        </w:rPr>
        <w:t>kopie dokladu prokazující oprávnění osoby jednající za žadatele v případě právnických osob</w:t>
      </w:r>
      <w:r w:rsidRPr="00CF52F8">
        <w:rPr>
          <w:sz w:val="22"/>
          <w:szCs w:val="22"/>
        </w:rPr>
        <w:t xml:space="preserve"> (pokud oprávnění osoby není jasné</w:t>
      </w:r>
      <w:r>
        <w:rPr>
          <w:sz w:val="22"/>
          <w:szCs w:val="22"/>
        </w:rPr>
        <w:t xml:space="preserve"> z </w:t>
      </w:r>
      <w:r w:rsidRPr="00CF52F8">
        <w:rPr>
          <w:sz w:val="22"/>
          <w:szCs w:val="22"/>
        </w:rPr>
        <w:t>výpisu či rejstříku; např. doklad o volbě, jmenování statutárního zástupce, plná moc);</w:t>
      </w:r>
    </w:p>
    <w:p w:rsidR="009F51C7" w:rsidRPr="009F51C7" w:rsidRDefault="009F51C7" w:rsidP="008D20F6">
      <w:pPr>
        <w:pStyle w:val="Odstavecseseznamem"/>
        <w:numPr>
          <w:ilvl w:val="1"/>
          <w:numId w:val="14"/>
        </w:numPr>
        <w:spacing w:after="240" w:line="276" w:lineRule="auto"/>
        <w:jc w:val="both"/>
        <w:rPr>
          <w:b/>
          <w:sz w:val="22"/>
          <w:szCs w:val="22"/>
        </w:rPr>
      </w:pPr>
      <w:r w:rsidRPr="00CF52F8">
        <w:rPr>
          <w:sz w:val="22"/>
          <w:szCs w:val="22"/>
        </w:rPr>
        <w:t xml:space="preserve">kopie </w:t>
      </w:r>
      <w:r w:rsidRPr="00982D8E">
        <w:rPr>
          <w:b/>
          <w:sz w:val="22"/>
          <w:szCs w:val="22"/>
          <w:u w:val="single"/>
        </w:rPr>
        <w:t>smlouvy</w:t>
      </w:r>
      <w:r w:rsidRPr="00982D8E">
        <w:rPr>
          <w:sz w:val="22"/>
          <w:szCs w:val="22"/>
          <w:u w:val="single"/>
        </w:rPr>
        <w:t xml:space="preserve"> </w:t>
      </w:r>
      <w:r w:rsidRPr="00982D8E">
        <w:rPr>
          <w:b/>
          <w:sz w:val="22"/>
          <w:szCs w:val="22"/>
          <w:u w:val="single"/>
        </w:rPr>
        <w:t>o založení běžného bankovního účtu či výpis</w:t>
      </w:r>
      <w:r w:rsidRPr="00982D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z </w:t>
      </w:r>
      <w:r w:rsidRPr="00CF52F8">
        <w:rPr>
          <w:sz w:val="22"/>
          <w:szCs w:val="22"/>
        </w:rPr>
        <w:t>účtu žádajícího subjektu (netýká se příspěvkových organizací obcí a krajů);</w:t>
      </w:r>
    </w:p>
    <w:p w:rsidR="00D80D1A" w:rsidRPr="00D80D1A" w:rsidRDefault="009F51C7" w:rsidP="008D20F6">
      <w:pPr>
        <w:pStyle w:val="Odstavecseseznamem"/>
        <w:numPr>
          <w:ilvl w:val="1"/>
          <w:numId w:val="14"/>
        </w:numPr>
        <w:spacing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</w:t>
      </w:r>
      <w:r w:rsidRPr="00307FA9">
        <w:rPr>
          <w:b/>
          <w:sz w:val="22"/>
          <w:szCs w:val="22"/>
        </w:rPr>
        <w:t>případě pravidelných ža</w:t>
      </w:r>
      <w:r>
        <w:rPr>
          <w:b/>
          <w:sz w:val="22"/>
          <w:szCs w:val="22"/>
        </w:rPr>
        <w:t xml:space="preserve">datelů je povinnost předložit v </w:t>
      </w:r>
      <w:r w:rsidRPr="00307FA9">
        <w:rPr>
          <w:b/>
          <w:sz w:val="22"/>
          <w:szCs w:val="22"/>
        </w:rPr>
        <w:t>elektronické podobě výroční zprávu, a doložit ohlasy a přínosy mezinárodního kulturního dopadu podpořených projektů z předchozích dotačních kol.</w:t>
      </w:r>
    </w:p>
    <w:p w:rsidR="00D80D1A" w:rsidRDefault="00D80D1A" w:rsidP="00D80D1A">
      <w:pPr>
        <w:spacing w:line="276" w:lineRule="auto"/>
        <w:rPr>
          <w:b/>
          <w:sz w:val="22"/>
          <w:szCs w:val="22"/>
        </w:rPr>
      </w:pPr>
    </w:p>
    <w:p w:rsidR="00EC5774" w:rsidRDefault="00EC5774" w:rsidP="00D80D1A">
      <w:pPr>
        <w:spacing w:line="276" w:lineRule="auto"/>
        <w:rPr>
          <w:b/>
          <w:sz w:val="22"/>
          <w:szCs w:val="22"/>
        </w:rPr>
      </w:pPr>
    </w:p>
    <w:p w:rsidR="00D80D1A" w:rsidRPr="00D80D1A" w:rsidRDefault="00D80D1A" w:rsidP="00D80D1A">
      <w:pPr>
        <w:jc w:val="center"/>
        <w:rPr>
          <w:b/>
          <w:szCs w:val="24"/>
        </w:rPr>
      </w:pPr>
      <w:r w:rsidRPr="00D80D1A">
        <w:rPr>
          <w:b/>
          <w:szCs w:val="24"/>
        </w:rPr>
        <w:t>Část V</w:t>
      </w:r>
    </w:p>
    <w:p w:rsidR="00D80D1A" w:rsidRDefault="00D80D1A" w:rsidP="00D80D1A">
      <w:pPr>
        <w:jc w:val="center"/>
        <w:rPr>
          <w:b/>
          <w:sz w:val="22"/>
          <w:szCs w:val="22"/>
        </w:rPr>
      </w:pPr>
      <w:r w:rsidRPr="00D80D1A">
        <w:rPr>
          <w:b/>
          <w:szCs w:val="24"/>
        </w:rPr>
        <w:t>Hodnocení žádostí:</w:t>
      </w:r>
    </w:p>
    <w:p w:rsidR="00D80D1A" w:rsidRDefault="00D80D1A" w:rsidP="00D80D1A">
      <w:pPr>
        <w:jc w:val="center"/>
        <w:rPr>
          <w:b/>
          <w:sz w:val="22"/>
          <w:szCs w:val="22"/>
        </w:rPr>
      </w:pPr>
    </w:p>
    <w:p w:rsidR="00D80D1A" w:rsidRDefault="00D80D1A" w:rsidP="00F72007">
      <w:pPr>
        <w:spacing w:after="240" w:line="276" w:lineRule="auto"/>
        <w:jc w:val="center"/>
        <w:rPr>
          <w:b/>
          <w:sz w:val="22"/>
          <w:szCs w:val="22"/>
        </w:rPr>
      </w:pPr>
    </w:p>
    <w:p w:rsidR="00D80D1A" w:rsidRPr="00D27809" w:rsidRDefault="00D80D1A" w:rsidP="00D27809">
      <w:pPr>
        <w:numPr>
          <w:ilvl w:val="0"/>
          <w:numId w:val="24"/>
        </w:numPr>
        <w:spacing w:after="240" w:line="276" w:lineRule="auto"/>
        <w:jc w:val="both"/>
        <w:rPr>
          <w:sz w:val="22"/>
          <w:szCs w:val="22"/>
        </w:rPr>
      </w:pPr>
      <w:r w:rsidRPr="00054F07">
        <w:rPr>
          <w:sz w:val="22"/>
          <w:szCs w:val="22"/>
        </w:rPr>
        <w:t>Odbor mezinárodních vztahů provede kontrolu všech došlých žádostí z hlediska splnění jejich formálních náležitost</w:t>
      </w:r>
      <w:r w:rsidR="000553A0">
        <w:rPr>
          <w:sz w:val="22"/>
          <w:szCs w:val="22"/>
        </w:rPr>
        <w:t>í</w:t>
      </w:r>
      <w:r w:rsidRPr="00054F07">
        <w:rPr>
          <w:sz w:val="22"/>
          <w:szCs w:val="22"/>
        </w:rPr>
        <w:t xml:space="preserve">. </w:t>
      </w:r>
      <w:r w:rsidRPr="00D27809">
        <w:rPr>
          <w:b/>
          <w:sz w:val="22"/>
          <w:szCs w:val="22"/>
        </w:rPr>
        <w:t>Žádosti, které neobsahují všechny náležitosti podle Části IV,</w:t>
      </w:r>
      <w:r w:rsidR="00DA64B4">
        <w:rPr>
          <w:b/>
          <w:sz w:val="22"/>
          <w:szCs w:val="22"/>
        </w:rPr>
        <w:t xml:space="preserve"> </w:t>
      </w:r>
      <w:r w:rsidRPr="00D27809">
        <w:rPr>
          <w:b/>
          <w:sz w:val="22"/>
          <w:szCs w:val="22"/>
        </w:rPr>
        <w:t>nebudou předloženy dotační výběrové komisi Odboru mezinárodních vztahů k následnému hodnocení!</w:t>
      </w:r>
    </w:p>
    <w:p w:rsidR="00F72007" w:rsidRPr="00D27809" w:rsidRDefault="00F72007" w:rsidP="00D27809">
      <w:pPr>
        <w:numPr>
          <w:ilvl w:val="0"/>
          <w:numId w:val="24"/>
        </w:numPr>
        <w:spacing w:after="240" w:line="276" w:lineRule="auto"/>
        <w:jc w:val="both"/>
        <w:rPr>
          <w:b/>
          <w:sz w:val="22"/>
          <w:szCs w:val="22"/>
        </w:rPr>
      </w:pPr>
      <w:r w:rsidRPr="00D27809">
        <w:rPr>
          <w:b/>
          <w:sz w:val="22"/>
          <w:szCs w:val="22"/>
        </w:rPr>
        <w:lastRenderedPageBreak/>
        <w:t>DOTACE PŘIDĚLOVANÁ GRANTOVOU KOMISÍ ODBORU MEZINÁRODNÍCH VZTAHŮ JE URČENA ZEJMÉNA NA ÚHRADU CESTOVNÉHO, HONORÁŘŮ (DO VÝŠE 50% PŘIDĚLENÉ VÝŠE DOTACE) A PŘEPRAVU MATERIÁLU SPOJENOU S PODPOŘENÝM PROJEKTEM.</w:t>
      </w:r>
    </w:p>
    <w:p w:rsidR="00D80D1A" w:rsidRPr="00054F07" w:rsidRDefault="00D80D1A" w:rsidP="00EC5774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54F07">
        <w:rPr>
          <w:sz w:val="22"/>
          <w:szCs w:val="22"/>
        </w:rPr>
        <w:t>Předložené žádosti zařazené do výběrového dotačního řízení posoudí a ohodnotí komise podle následujících kritérií:</w:t>
      </w:r>
    </w:p>
    <w:p w:rsidR="00D80D1A" w:rsidRPr="00D27809" w:rsidRDefault="00D80D1A" w:rsidP="00EC5774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kvalita projektu z hlediska umělecké nebo odborné úrovně;</w:t>
      </w:r>
    </w:p>
    <w:p w:rsidR="00D80D1A" w:rsidRPr="00D27809" w:rsidRDefault="00D80D1A" w:rsidP="00D2780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přínos pro kreativitu a inovaci;</w:t>
      </w:r>
    </w:p>
    <w:p w:rsidR="00D80D1A" w:rsidRPr="00D27809" w:rsidRDefault="00D80D1A" w:rsidP="00D2780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význam projektu pro prezentaci a podporu kulturní rozmanitosti;</w:t>
      </w:r>
    </w:p>
    <w:p w:rsidR="00D80D1A" w:rsidRPr="00D27809" w:rsidRDefault="00D80D1A" w:rsidP="00D2780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význam pro rozvoj mezinárodní kulturní spolupráce a vazba na plnění závazků Česka vyplývajících z mezinárodních smluv;</w:t>
      </w:r>
    </w:p>
    <w:p w:rsidR="00D80D1A" w:rsidRPr="00D27809" w:rsidRDefault="00D80D1A" w:rsidP="00D2780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reálnost projektu z hlediska finančního zajištění, včetně přiměřenosti nákladů;</w:t>
      </w:r>
    </w:p>
    <w:p w:rsidR="00D80D1A" w:rsidRPr="00D27809" w:rsidRDefault="00D80D1A" w:rsidP="00D27809">
      <w:pPr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schopnost žadatele projekt realizovat, kredibilita žadatele;</w:t>
      </w:r>
    </w:p>
    <w:p w:rsidR="00D80D1A" w:rsidRPr="00D27809" w:rsidRDefault="00D80D1A" w:rsidP="00D27809">
      <w:pPr>
        <w:numPr>
          <w:ilvl w:val="1"/>
          <w:numId w:val="24"/>
        </w:numPr>
        <w:spacing w:after="240"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místo konání a druh akce z hlediska společenského významu a prestiže.</w:t>
      </w:r>
    </w:p>
    <w:p w:rsidR="00D80D1A" w:rsidRPr="00D27809" w:rsidRDefault="00D27809" w:rsidP="00D27809">
      <w:pPr>
        <w:numPr>
          <w:ilvl w:val="0"/>
          <w:numId w:val="24"/>
        </w:numPr>
        <w:spacing w:after="240" w:line="276" w:lineRule="auto"/>
        <w:jc w:val="both"/>
        <w:rPr>
          <w:b/>
          <w:sz w:val="22"/>
          <w:szCs w:val="22"/>
        </w:rPr>
      </w:pPr>
      <w:r w:rsidRPr="00D27809">
        <w:rPr>
          <w:b/>
          <w:sz w:val="22"/>
          <w:szCs w:val="22"/>
        </w:rPr>
        <w:t>Pokud byla žádost pravomocně zcela nebo zčásti zamít</w:t>
      </w:r>
      <w:r w:rsidR="00E5478B">
        <w:rPr>
          <w:b/>
          <w:sz w:val="22"/>
          <w:szCs w:val="22"/>
        </w:rPr>
        <w:t>nuta, může ministerstvo podle §</w:t>
      </w:r>
      <w:r w:rsidR="00E5478B">
        <w:t> </w:t>
      </w:r>
      <w:r w:rsidRPr="00D27809">
        <w:rPr>
          <w:b/>
          <w:sz w:val="22"/>
          <w:szCs w:val="22"/>
        </w:rPr>
        <w:t>14p rozpočtových pravidel novým rozhodnutím žádosti zcela nebo zčásti vyhovět, pokud s tím příjemce souhlasí.</w:t>
      </w:r>
    </w:p>
    <w:p w:rsidR="00D27809" w:rsidRPr="00D27809" w:rsidRDefault="00D27809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D80D1A" w:rsidRPr="00D27809" w:rsidRDefault="00D80D1A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D80D1A" w:rsidRPr="00D27809" w:rsidRDefault="00D80D1A" w:rsidP="00D27809">
      <w:pPr>
        <w:spacing w:line="276" w:lineRule="auto"/>
        <w:ind w:left="360"/>
        <w:jc w:val="center"/>
        <w:rPr>
          <w:b/>
          <w:szCs w:val="24"/>
        </w:rPr>
      </w:pPr>
      <w:r w:rsidRPr="00D27809">
        <w:rPr>
          <w:b/>
          <w:szCs w:val="24"/>
        </w:rPr>
        <w:t>Část VI</w:t>
      </w:r>
    </w:p>
    <w:p w:rsidR="00D80D1A" w:rsidRPr="00D27809" w:rsidRDefault="00D80D1A" w:rsidP="00D27809">
      <w:pPr>
        <w:spacing w:line="276" w:lineRule="auto"/>
        <w:ind w:left="360"/>
        <w:jc w:val="center"/>
        <w:rPr>
          <w:b/>
          <w:szCs w:val="24"/>
        </w:rPr>
      </w:pPr>
      <w:r w:rsidRPr="00D27809">
        <w:rPr>
          <w:b/>
          <w:szCs w:val="24"/>
        </w:rPr>
        <w:t>Informace o výsledcích:</w:t>
      </w:r>
    </w:p>
    <w:p w:rsidR="00D80D1A" w:rsidRPr="00D27809" w:rsidRDefault="00D80D1A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054F07" w:rsidRPr="00D27809" w:rsidRDefault="00054F07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D80D1A" w:rsidRPr="00054F07" w:rsidRDefault="00D80D1A" w:rsidP="00E5478B">
      <w:pPr>
        <w:spacing w:after="240" w:line="276" w:lineRule="auto"/>
        <w:ind w:left="720"/>
        <w:jc w:val="both"/>
        <w:rPr>
          <w:sz w:val="22"/>
          <w:szCs w:val="22"/>
        </w:rPr>
      </w:pPr>
      <w:r w:rsidRPr="00054F07">
        <w:rPr>
          <w:sz w:val="22"/>
          <w:szCs w:val="22"/>
        </w:rPr>
        <w:t>S výsledky výběrového dotačního řízení budou žadatelé seznámeni:</w:t>
      </w:r>
    </w:p>
    <w:p w:rsidR="00D80D1A" w:rsidRPr="00054F07" w:rsidRDefault="00D80D1A" w:rsidP="00E5478B">
      <w:pPr>
        <w:numPr>
          <w:ilvl w:val="0"/>
          <w:numId w:val="34"/>
        </w:numPr>
        <w:spacing w:after="240" w:line="276" w:lineRule="auto"/>
        <w:jc w:val="both"/>
        <w:rPr>
          <w:sz w:val="22"/>
          <w:szCs w:val="22"/>
        </w:rPr>
      </w:pPr>
      <w:r w:rsidRPr="00A21368">
        <w:rPr>
          <w:sz w:val="22"/>
          <w:szCs w:val="22"/>
        </w:rPr>
        <w:t xml:space="preserve">rozhodnutím o zamítnutí žádosti zveřejněným na internetových stránkách MK nejpozději do: výsledky prvního kola </w:t>
      </w:r>
      <w:r w:rsidRPr="00054F07">
        <w:rPr>
          <w:sz w:val="22"/>
          <w:szCs w:val="22"/>
        </w:rPr>
        <w:t xml:space="preserve">do </w:t>
      </w:r>
      <w:r w:rsidR="00054F07" w:rsidRPr="00D27809">
        <w:rPr>
          <w:sz w:val="22"/>
          <w:szCs w:val="22"/>
        </w:rPr>
        <w:t>31. </w:t>
      </w:r>
      <w:r w:rsidRPr="00D27809">
        <w:rPr>
          <w:sz w:val="22"/>
          <w:szCs w:val="22"/>
        </w:rPr>
        <w:t>ledna 2021</w:t>
      </w:r>
      <w:r w:rsidRPr="00A21368">
        <w:rPr>
          <w:sz w:val="22"/>
          <w:szCs w:val="22"/>
        </w:rPr>
        <w:t xml:space="preserve">, výsledky druhého kola do </w:t>
      </w:r>
      <w:r w:rsidR="00054F07" w:rsidRPr="00D27809">
        <w:rPr>
          <w:sz w:val="22"/>
          <w:szCs w:val="22"/>
        </w:rPr>
        <w:t>30. </w:t>
      </w:r>
      <w:r w:rsidRPr="00D27809">
        <w:rPr>
          <w:sz w:val="22"/>
          <w:szCs w:val="22"/>
        </w:rPr>
        <w:t>června 2021</w:t>
      </w:r>
      <w:r w:rsidRPr="00A21368">
        <w:rPr>
          <w:sz w:val="22"/>
          <w:szCs w:val="22"/>
        </w:rPr>
        <w:t xml:space="preserve"> (§ 14h ve spojení s § 14m odst. 1 zákona č. 218/2000 Sb.); toto rozhodnutí je doručováno pouze veřejnou vyhláškou. Neúspěšným žadatelům nebudou</w:t>
      </w:r>
      <w:r>
        <w:rPr>
          <w:sz w:val="22"/>
          <w:szCs w:val="22"/>
        </w:rPr>
        <w:t xml:space="preserve">, v </w:t>
      </w:r>
      <w:r w:rsidRPr="00A21368">
        <w:rPr>
          <w:sz w:val="22"/>
          <w:szCs w:val="22"/>
        </w:rPr>
        <w:t>souladu s § 14h zákona č. 218/2000 Sb., rozesílána písemná rozhodnutí o neposkytnutí dotace</w:t>
      </w:r>
      <w:r>
        <w:rPr>
          <w:sz w:val="22"/>
          <w:szCs w:val="22"/>
        </w:rPr>
        <w:t>;</w:t>
      </w:r>
    </w:p>
    <w:p w:rsidR="00D80D1A" w:rsidRPr="00054F07" w:rsidRDefault="00D80D1A" w:rsidP="00E5478B">
      <w:pPr>
        <w:numPr>
          <w:ilvl w:val="0"/>
          <w:numId w:val="34"/>
        </w:numPr>
        <w:spacing w:after="240" w:line="276" w:lineRule="auto"/>
        <w:jc w:val="both"/>
        <w:rPr>
          <w:sz w:val="22"/>
          <w:szCs w:val="22"/>
        </w:rPr>
      </w:pPr>
      <w:r w:rsidRPr="00A21368">
        <w:rPr>
          <w:sz w:val="22"/>
          <w:szCs w:val="22"/>
        </w:rPr>
        <w:t>vydáním rozhodnutí MK o poskytnutí neinvestiční dot</w:t>
      </w:r>
      <w:r>
        <w:rPr>
          <w:sz w:val="22"/>
          <w:szCs w:val="22"/>
        </w:rPr>
        <w:t>ace ze státního rozpočtu ČR dle</w:t>
      </w:r>
      <w:r>
        <w:rPr>
          <w:sz w:val="22"/>
          <w:szCs w:val="22"/>
        </w:rPr>
        <w:br/>
      </w:r>
      <w:r w:rsidRPr="00A21368">
        <w:rPr>
          <w:sz w:val="22"/>
          <w:szCs w:val="22"/>
        </w:rPr>
        <w:t>§ 14 zákona č. 218/2000 Sb., o rozpočtových pravidlech a o změně některých souvisejících zákonů (rozpočtová pravidla), ve znění pozdějších předpisů.</w:t>
      </w:r>
    </w:p>
    <w:p w:rsidR="00D80D1A" w:rsidRDefault="00D80D1A" w:rsidP="00E5478B">
      <w:pPr>
        <w:numPr>
          <w:ilvl w:val="0"/>
          <w:numId w:val="34"/>
        </w:numPr>
        <w:spacing w:after="240" w:line="276" w:lineRule="auto"/>
        <w:jc w:val="both"/>
        <w:rPr>
          <w:sz w:val="22"/>
          <w:szCs w:val="22"/>
        </w:rPr>
      </w:pPr>
      <w:r w:rsidRPr="00054F07">
        <w:rPr>
          <w:sz w:val="22"/>
          <w:szCs w:val="22"/>
        </w:rPr>
        <w:t>Výsledek výběrového dotačního řízení je konečný a nelze proti němu podat řádný opravný prostředek (§ 14q odst. 2 zákona č. 218/2000 Sb.).</w:t>
      </w:r>
    </w:p>
    <w:p w:rsidR="00054F07" w:rsidRDefault="00054F07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FC37A9" w:rsidRDefault="00FC37A9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0A457C" w:rsidRPr="00D27809" w:rsidRDefault="000A457C" w:rsidP="00D27809">
      <w:pPr>
        <w:spacing w:line="276" w:lineRule="auto"/>
        <w:ind w:left="360"/>
        <w:jc w:val="center"/>
        <w:rPr>
          <w:b/>
          <w:szCs w:val="24"/>
        </w:rPr>
      </w:pPr>
      <w:r w:rsidRPr="00D27809">
        <w:rPr>
          <w:b/>
          <w:szCs w:val="24"/>
        </w:rPr>
        <w:t>Část VII</w:t>
      </w:r>
    </w:p>
    <w:p w:rsidR="00D80D1A" w:rsidRPr="00D27809" w:rsidRDefault="000A457C" w:rsidP="00D27809">
      <w:pPr>
        <w:spacing w:line="276" w:lineRule="auto"/>
        <w:ind w:left="360"/>
        <w:jc w:val="center"/>
        <w:rPr>
          <w:b/>
          <w:szCs w:val="24"/>
        </w:rPr>
      </w:pPr>
      <w:r w:rsidRPr="00D27809">
        <w:rPr>
          <w:b/>
          <w:szCs w:val="24"/>
        </w:rPr>
        <w:t>Podmínky poskytnutí dotace:</w:t>
      </w:r>
    </w:p>
    <w:p w:rsidR="00D80D1A" w:rsidRPr="00D27809" w:rsidRDefault="00D80D1A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8D20F6" w:rsidRPr="00D27809" w:rsidRDefault="008D20F6" w:rsidP="00D27809">
      <w:pPr>
        <w:spacing w:line="276" w:lineRule="auto"/>
        <w:ind w:left="360"/>
        <w:jc w:val="both"/>
        <w:rPr>
          <w:sz w:val="22"/>
          <w:szCs w:val="22"/>
        </w:rPr>
      </w:pPr>
    </w:p>
    <w:p w:rsidR="000A457C" w:rsidRPr="008D20F6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982D8E">
        <w:rPr>
          <w:sz w:val="22"/>
          <w:szCs w:val="22"/>
        </w:rPr>
        <w:t xml:space="preserve">Dotace je poskytována na základě Rozhodnutí o poskytnutí neinvestiční dotace (dále jen „Rozhodnutí“) a lze ji použít jen na účel uvedený v Rozhodnutí. Při tom je příjemce povinen </w:t>
      </w:r>
      <w:r w:rsidRPr="00982D8E">
        <w:rPr>
          <w:sz w:val="22"/>
          <w:szCs w:val="22"/>
        </w:rPr>
        <w:lastRenderedPageBreak/>
        <w:t>dodržet výši a skladbu nákladů týkajících se poskytnuté dotace tak, jak byly v Rozhodnutí uvedeny, stejně jako účelové určení dotace (rozepsanou strukturu dotace</w:t>
      </w:r>
      <w:r w:rsidR="0064637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A457C" w:rsidRPr="008D20F6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Veškeré změny vztahující se k žadateli nebo k projektu, které nastanou po podání žádosti, je žadatel povinen neprodleně písemně oznámit Ministerstvu kultury.</w:t>
      </w:r>
    </w:p>
    <w:p w:rsidR="000A457C" w:rsidRPr="008D20F6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0F141D">
        <w:rPr>
          <w:sz w:val="22"/>
          <w:szCs w:val="22"/>
        </w:rPr>
        <w:t>Příjemce je povinen uvádět ve všech propagačních materiálech souvisejících s podpořeným projektem skutečnost, že se jedná o realizaci projektu za finanční podpory Ministerstva kultury. Logo je dostupné ke stažení na webových stránkách ministerstva.</w:t>
      </w:r>
    </w:p>
    <w:p w:rsidR="000A457C" w:rsidRPr="00CF52F8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Dotace jsou poskytovány maximálně do výše 70% kalkulovaných výdajů. Pokud je projekt financován dotacemi z různých státních zdrojů, nesmí souběh těchto zdrojů činit více než 70% nákladů na projekt.</w:t>
      </w:r>
      <w:r w:rsidRPr="00CF52F8">
        <w:rPr>
          <w:sz w:val="22"/>
          <w:szCs w:val="22"/>
        </w:rPr>
        <w:tab/>
      </w:r>
    </w:p>
    <w:p w:rsidR="000A457C" w:rsidRPr="008D20F6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Do kalkulovaných výdajů a příjmů mohou být zahrnuty jen takové výdaje a příjmy, které projdou účetnictvím žadatele, ne účetnictvím partnera. Prvotní účetní doklady musí projít účetnictvím žadatele o dotaci.</w:t>
      </w:r>
    </w:p>
    <w:p w:rsidR="000A457C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3005C1">
        <w:rPr>
          <w:sz w:val="22"/>
          <w:szCs w:val="22"/>
        </w:rPr>
        <w:t>Dotace se poskytuje přednostně na úhradu přímých nákladů projektu. V odůvodněných případech, lze dotaci poskytnout na úhradu nepřímých (režijních) nákladů (např. na nájem kancelářských prostor, nákup kancelářských potřeb, poštovné, telefony, poplatky za fax, internet apod.), a to maximálně do výše 10 % nepřímých nákladů na celkové dotaci poskytované z prostředků MK.</w:t>
      </w:r>
    </w:p>
    <w:p w:rsidR="00D212D7" w:rsidRDefault="002C2F44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spolufinancování projektu může příjemce zahrnout i činnost dobrovolníků, a to až do výše 10 % celkových rozpočtovaných nákladů/výdajů projektu, na který je dotace požadována.</w:t>
      </w:r>
      <w:r w:rsidR="00730F03">
        <w:rPr>
          <w:sz w:val="22"/>
          <w:szCs w:val="22"/>
        </w:rPr>
        <w:t xml:space="preserve"> Pro stanovení výše hodnoty dobrovolnické činnosti vychází poskytovatel z mediánu hrubé měsíční mzdy a mediánu průměrné placené doby ve mzdové sféře z posledního </w:t>
      </w:r>
      <w:r w:rsidR="00BE364F">
        <w:rPr>
          <w:sz w:val="22"/>
          <w:szCs w:val="22"/>
        </w:rPr>
        <w:t>publikovaného ročního mediánu</w:t>
      </w:r>
      <w:r w:rsidR="00BE364F">
        <w:rPr>
          <w:rStyle w:val="Znakapoznpodarou"/>
          <w:sz w:val="22"/>
          <w:szCs w:val="22"/>
        </w:rPr>
        <w:footnoteReference w:id="1"/>
      </w:r>
      <w:r w:rsidR="00BE364F">
        <w:rPr>
          <w:sz w:val="22"/>
          <w:szCs w:val="22"/>
        </w:rPr>
        <w:t>. Podílem těchto dvou hodnot se získá medián hodinové sazby činnosti dobrovolníka, která se zaokrouhlí na celé koruny směrem dolů.</w:t>
      </w:r>
    </w:p>
    <w:p w:rsidR="00730F03" w:rsidRPr="008D20F6" w:rsidRDefault="00730F03" w:rsidP="00730F03">
      <w:pPr>
        <w:spacing w:after="24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 dobrovolnickou činnost se považuje veřejně prospěšná činnost, která je vykonávána dobrovolníkem, který dosáhl alespoň 15 let věku, ze svobodné vůle, ve svém volném čase a bez nároků na odměnu, protislužbu nebo jiné zvýhodnění. Za dobrovolnickou činnost se nepovažuje činnost, která je vykovávána z důvodu plnění povinností vyplývajících z právních či jiných předpisů nebo je vykonávána v rámci podnikatelské ne</w:t>
      </w:r>
      <w:r w:rsidR="0066560E">
        <w:rPr>
          <w:sz w:val="22"/>
          <w:szCs w:val="22"/>
        </w:rPr>
        <w:t>bo</w:t>
      </w:r>
      <w:r>
        <w:rPr>
          <w:sz w:val="22"/>
          <w:szCs w:val="22"/>
        </w:rPr>
        <w:t xml:space="preserve"> jiné výdělečné činnosti. Pro výkon dobrovolnické činnosti je povinnen</w:t>
      </w:r>
      <w:r w:rsidR="006656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příjemce dotace vést průkaznou evidenci odvedené dobrovolnické činnosti jednotlivých dobrovolníků, a to alespoň v rozsahu </w:t>
      </w:r>
      <w:r w:rsidR="00BE364F">
        <w:rPr>
          <w:sz w:val="22"/>
          <w:szCs w:val="22"/>
        </w:rPr>
        <w:t xml:space="preserve">datum zaevidování, jméno, příjmení a datum narození dobrovolníka, předmět činnosti, místo a časový rozsah vykonávaného dobrovolnictví v jednotlivých dnech. </w:t>
      </w:r>
    </w:p>
    <w:p w:rsidR="000A457C" w:rsidRPr="008D20F6" w:rsidRDefault="000A457C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8D20F6">
        <w:rPr>
          <w:b/>
          <w:sz w:val="22"/>
          <w:szCs w:val="22"/>
        </w:rPr>
        <w:t>Náklady na honoráře mohou tvořit maximálně polovinu z celkové požadované výše dotace</w:t>
      </w:r>
      <w:r w:rsidRPr="008D20F6">
        <w:rPr>
          <w:sz w:val="22"/>
          <w:szCs w:val="22"/>
        </w:rPr>
        <w:t>.</w:t>
      </w:r>
    </w:p>
    <w:p w:rsidR="000A457C" w:rsidRDefault="000A457C" w:rsidP="00EC5774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Pr="00CF52F8">
        <w:rPr>
          <w:sz w:val="22"/>
          <w:szCs w:val="22"/>
        </w:rPr>
        <w:t>dotace není možné hradit:</w:t>
      </w:r>
    </w:p>
    <w:p w:rsidR="008360AB" w:rsidRDefault="008360AB" w:rsidP="00EC577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D208A3">
        <w:rPr>
          <w:b/>
          <w:sz w:val="22"/>
          <w:szCs w:val="22"/>
        </w:rPr>
        <w:t>výdaje na mzdy a platy (lze hradit odměny z dohod o pracovní činnosti a dohod o provedení práce)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 xml:space="preserve">výdaje spojené se zahraničními cestami zaměstnanců, </w:t>
      </w:r>
      <w:r>
        <w:rPr>
          <w:sz w:val="22"/>
          <w:szCs w:val="22"/>
        </w:rPr>
        <w:t>pokud nejsou součástí projektu,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běžné provozní výdaje žad</w:t>
      </w:r>
      <w:r>
        <w:rPr>
          <w:sz w:val="22"/>
          <w:szCs w:val="22"/>
        </w:rPr>
        <w:t>atele nesouvisející s </w:t>
      </w:r>
      <w:r w:rsidRPr="00CF52F8">
        <w:rPr>
          <w:sz w:val="22"/>
          <w:szCs w:val="22"/>
        </w:rPr>
        <w:t>projektem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pohoštění a dary,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lastRenderedPageBreak/>
        <w:t>bankovní poplatky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vyškolení personálu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zpracování projektu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účetní a právní služby</w:t>
      </w:r>
      <w:r>
        <w:rPr>
          <w:sz w:val="22"/>
          <w:szCs w:val="22"/>
        </w:rPr>
        <w:t>,</w:t>
      </w:r>
    </w:p>
    <w:p w:rsidR="008360AB" w:rsidRDefault="008360AB" w:rsidP="00DA64B4">
      <w:pPr>
        <w:numPr>
          <w:ilvl w:val="1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udílení věcných nebo finančních oceněn</w:t>
      </w:r>
      <w:r>
        <w:rPr>
          <w:sz w:val="22"/>
          <w:szCs w:val="22"/>
        </w:rPr>
        <w:t>í.</w:t>
      </w:r>
    </w:p>
    <w:p w:rsidR="008360AB" w:rsidRPr="00637AF9" w:rsidRDefault="008360AB" w:rsidP="00DA64B4">
      <w:pPr>
        <w:numPr>
          <w:ilvl w:val="0"/>
          <w:numId w:val="33"/>
        </w:numPr>
        <w:spacing w:after="240" w:line="276" w:lineRule="auto"/>
        <w:jc w:val="both"/>
        <w:rPr>
          <w:b/>
          <w:sz w:val="22"/>
          <w:szCs w:val="22"/>
        </w:rPr>
      </w:pPr>
      <w:r w:rsidRPr="00637AF9">
        <w:rPr>
          <w:b/>
          <w:sz w:val="22"/>
          <w:szCs w:val="22"/>
        </w:rPr>
        <w:t>Státní dotace jsou určeny na úhradu ztrátových nákladů projektu. Účelem ani důsledkem dotace nesmí být dosažení zisku příjemce. Za zisk nejsou považovány ceny získané</w:t>
      </w:r>
      <w:r w:rsidRPr="00637AF9">
        <w:rPr>
          <w:b/>
          <w:sz w:val="22"/>
          <w:szCs w:val="22"/>
        </w:rPr>
        <w:br/>
        <w:t>v soutěžích. Dotace ze státního rozpočtu nelze poskytovat na benefiční a charitativní akce.</w:t>
      </w:r>
    </w:p>
    <w:p w:rsidR="008360AB" w:rsidRDefault="008360AB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Subjekt, který dotaci obdrží</w:t>
      </w:r>
      <w:r w:rsidR="00637AF9">
        <w:rPr>
          <w:sz w:val="22"/>
          <w:szCs w:val="22"/>
        </w:rPr>
        <w:t>,</w:t>
      </w:r>
      <w:r>
        <w:rPr>
          <w:sz w:val="22"/>
          <w:szCs w:val="22"/>
        </w:rPr>
        <w:t xml:space="preserve"> ji nesmí převádět </w:t>
      </w:r>
      <w:r w:rsidR="00637AF9">
        <w:rPr>
          <w:sz w:val="22"/>
          <w:szCs w:val="22"/>
        </w:rPr>
        <w:t>na jiné právnícké či fyzické osoby, pokud se nejdená o přímou úhradu výdajů spojenou s realizací projektu</w:t>
      </w:r>
      <w:r w:rsidR="000553A0">
        <w:rPr>
          <w:sz w:val="22"/>
          <w:szCs w:val="22"/>
        </w:rPr>
        <w:t>.</w:t>
      </w:r>
    </w:p>
    <w:p w:rsidR="00637AF9" w:rsidRPr="00637AF9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982D8E">
        <w:rPr>
          <w:sz w:val="22"/>
          <w:szCs w:val="22"/>
        </w:rPr>
        <w:t>Příjemce dotace je povinen projekt zrealizovat ve schváleném rozsahu a kvalitě a vyčerpat poskytnutou dotaci nejpozději do</w:t>
      </w:r>
      <w:r w:rsidRPr="003005C1">
        <w:rPr>
          <w:sz w:val="22"/>
          <w:szCs w:val="22"/>
        </w:rPr>
        <w:t xml:space="preserve"> </w:t>
      </w:r>
      <w:r w:rsidR="00FC0774">
        <w:rPr>
          <w:b/>
          <w:sz w:val="22"/>
          <w:szCs w:val="22"/>
        </w:rPr>
        <w:t>31. 12. 2021</w:t>
      </w:r>
      <w:r w:rsidRPr="00637AF9">
        <w:rPr>
          <w:sz w:val="22"/>
          <w:szCs w:val="22"/>
        </w:rPr>
        <w:t>!</w:t>
      </w:r>
    </w:p>
    <w:p w:rsidR="00637AF9" w:rsidRPr="00DA64B4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3005C1">
        <w:rPr>
          <w:sz w:val="22"/>
          <w:szCs w:val="22"/>
        </w:rPr>
        <w:t>Projekty, které přesahují do dalšího kalendářního roku, je nutné rozdělit dle jednotlivých roků. Žadatel pak může podat dvě samostatné žá</w:t>
      </w:r>
      <w:r w:rsidR="00CD767B">
        <w:rPr>
          <w:sz w:val="22"/>
          <w:szCs w:val="22"/>
        </w:rPr>
        <w:t>dosti v jednotlivých kolech</w:t>
      </w:r>
      <w:r w:rsidRPr="00DA64B4">
        <w:rPr>
          <w:sz w:val="22"/>
          <w:szCs w:val="22"/>
        </w:rPr>
        <w:t>.</w:t>
      </w:r>
    </w:p>
    <w:p w:rsidR="00637AF9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Příjemce dotace odpovídá za hospodárné</w:t>
      </w:r>
      <w:r>
        <w:rPr>
          <w:sz w:val="22"/>
          <w:szCs w:val="22"/>
        </w:rPr>
        <w:t xml:space="preserve"> použití prostředků v souladu s </w:t>
      </w:r>
      <w:r w:rsidRPr="00CF52F8">
        <w:rPr>
          <w:sz w:val="22"/>
          <w:szCs w:val="22"/>
        </w:rPr>
        <w:t>účely, na které byly prostředky poskytnuty, dále za jejich řádné a oddělené sledování v účetnictví.</w:t>
      </w:r>
    </w:p>
    <w:p w:rsidR="00637AF9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Příjemce dotace je povinen vést účetnictví podle zákona č. 563/1991 Sb., o účetnictví, ve znění pozdějších předpisů.</w:t>
      </w:r>
    </w:p>
    <w:p w:rsidR="00637AF9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 xml:space="preserve">Dotace nebude poskytnuta tomu žadateli, který podle zjištění Ministerstva kultury vyúčtoval nesprávně, neúplně nebo opožděně dotaci, kterou mu </w:t>
      </w:r>
      <w:r>
        <w:rPr>
          <w:sz w:val="22"/>
          <w:szCs w:val="22"/>
        </w:rPr>
        <w:t xml:space="preserve">Ministerstvo kultury poskytlo v </w:t>
      </w:r>
      <w:r w:rsidRPr="00CF52F8">
        <w:rPr>
          <w:sz w:val="22"/>
          <w:szCs w:val="22"/>
        </w:rPr>
        <w:t>předchozím roce. Dále nebude udělena tomu žadateli, který</w:t>
      </w:r>
      <w:r>
        <w:rPr>
          <w:sz w:val="22"/>
          <w:szCs w:val="22"/>
        </w:rPr>
        <w:t xml:space="preserve"> neprovedl s </w:t>
      </w:r>
      <w:r w:rsidRPr="00CF52F8">
        <w:rPr>
          <w:sz w:val="22"/>
          <w:szCs w:val="22"/>
        </w:rPr>
        <w:t xml:space="preserve">Ministerstvem kultury finanční vypořádání dotace podle vyhlášky č. 367/2015 Sb. či nevrátil do státního rozpočtu dotaci nebo její část, kterou mu </w:t>
      </w:r>
      <w:r>
        <w:rPr>
          <w:sz w:val="22"/>
          <w:szCs w:val="22"/>
        </w:rPr>
        <w:t xml:space="preserve">Ministerstvo kultury poskytlo v </w:t>
      </w:r>
      <w:r w:rsidRPr="00CF52F8">
        <w:rPr>
          <w:sz w:val="22"/>
          <w:szCs w:val="22"/>
        </w:rPr>
        <w:t>předchozím roce a kterou nepoužil</w:t>
      </w:r>
      <w:r>
        <w:rPr>
          <w:sz w:val="22"/>
          <w:szCs w:val="22"/>
        </w:rPr>
        <w:t xml:space="preserve"> nebo kterou použil v rozporu s </w:t>
      </w:r>
      <w:r w:rsidRPr="00CF52F8">
        <w:rPr>
          <w:sz w:val="22"/>
          <w:szCs w:val="22"/>
        </w:rPr>
        <w:t>podmínkami stanovenými pro její použití.</w:t>
      </w:r>
    </w:p>
    <w:p w:rsidR="00637AF9" w:rsidRPr="00637AF9" w:rsidRDefault="00637AF9" w:rsidP="00DA64B4">
      <w:pPr>
        <w:numPr>
          <w:ilvl w:val="0"/>
          <w:numId w:val="33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Dotace se poskytují podle § 16, bodu 1 a § 19, bodu 2 zákona č. 218/2000 Sb., o rozpočtových pravidlech. Vyplácení dotací s</w:t>
      </w:r>
      <w:r>
        <w:rPr>
          <w:sz w:val="22"/>
          <w:szCs w:val="22"/>
        </w:rPr>
        <w:t xml:space="preserve">e bude uskutečňovat v souladu s </w:t>
      </w:r>
      <w:r w:rsidRPr="00CF52F8">
        <w:rPr>
          <w:sz w:val="22"/>
          <w:szCs w:val="22"/>
        </w:rPr>
        <w:t>případnými regulačními opatřeními Ministerstva financí.</w:t>
      </w:r>
    </w:p>
    <w:p w:rsidR="00637AF9" w:rsidRDefault="00637AF9" w:rsidP="00054F07">
      <w:pPr>
        <w:spacing w:line="276" w:lineRule="auto"/>
        <w:ind w:left="360"/>
        <w:jc w:val="both"/>
        <w:rPr>
          <w:sz w:val="22"/>
          <w:szCs w:val="22"/>
        </w:rPr>
      </w:pPr>
    </w:p>
    <w:p w:rsidR="00637AF9" w:rsidRDefault="00637AF9" w:rsidP="00054F07">
      <w:pPr>
        <w:spacing w:line="276" w:lineRule="auto"/>
        <w:ind w:left="360"/>
        <w:jc w:val="both"/>
        <w:rPr>
          <w:sz w:val="22"/>
          <w:szCs w:val="22"/>
        </w:rPr>
      </w:pPr>
    </w:p>
    <w:p w:rsidR="00054F07" w:rsidRPr="00054F07" w:rsidRDefault="00054F07" w:rsidP="00054F07">
      <w:pPr>
        <w:spacing w:line="276" w:lineRule="auto"/>
        <w:ind w:left="360"/>
        <w:jc w:val="center"/>
        <w:rPr>
          <w:b/>
          <w:szCs w:val="24"/>
        </w:rPr>
      </w:pPr>
      <w:r w:rsidRPr="00054F07">
        <w:rPr>
          <w:b/>
          <w:szCs w:val="24"/>
        </w:rPr>
        <w:t>Část VIII</w:t>
      </w:r>
    </w:p>
    <w:p w:rsidR="00054F07" w:rsidRDefault="00054F07" w:rsidP="00054F07">
      <w:pPr>
        <w:spacing w:line="276" w:lineRule="auto"/>
        <w:ind w:left="360"/>
        <w:jc w:val="center"/>
        <w:rPr>
          <w:sz w:val="22"/>
          <w:szCs w:val="22"/>
        </w:rPr>
      </w:pPr>
      <w:r w:rsidRPr="00054F07">
        <w:rPr>
          <w:b/>
          <w:szCs w:val="24"/>
        </w:rPr>
        <w:t>Vy</w:t>
      </w:r>
      <w:r>
        <w:rPr>
          <w:b/>
          <w:szCs w:val="24"/>
        </w:rPr>
        <w:t>ú</w:t>
      </w:r>
      <w:r w:rsidRPr="00054F07">
        <w:rPr>
          <w:b/>
          <w:szCs w:val="24"/>
        </w:rPr>
        <w:t>čtování a kontrola přidělené dotace</w:t>
      </w:r>
    </w:p>
    <w:p w:rsidR="00054F07" w:rsidRDefault="00054F07" w:rsidP="00054F07">
      <w:pPr>
        <w:spacing w:line="276" w:lineRule="auto"/>
        <w:ind w:left="360"/>
        <w:jc w:val="center"/>
        <w:rPr>
          <w:sz w:val="22"/>
          <w:szCs w:val="22"/>
        </w:rPr>
      </w:pPr>
    </w:p>
    <w:p w:rsidR="00054F07" w:rsidRDefault="00054F07" w:rsidP="00054F07">
      <w:pPr>
        <w:spacing w:line="276" w:lineRule="auto"/>
        <w:ind w:left="360"/>
        <w:jc w:val="center"/>
        <w:rPr>
          <w:sz w:val="22"/>
          <w:szCs w:val="22"/>
        </w:rPr>
      </w:pPr>
    </w:p>
    <w:p w:rsidR="00054F07" w:rsidRDefault="00054F07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054F07">
        <w:rPr>
          <w:sz w:val="22"/>
          <w:szCs w:val="22"/>
        </w:rPr>
        <w:t>Dotace jsou poskytovány účelově a podmínky pro jejich použití, včetně termínů jejich vyúčtování, jsou součástí výroku „Rozhodnutí o poskytnutí neinvestiční dotace ze státního rozpočtu ČR“, které příjemci dotace vystaví MK.</w:t>
      </w:r>
    </w:p>
    <w:p w:rsidR="00054F07" w:rsidRDefault="00054F07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Příjemce dotace je povinen</w:t>
      </w:r>
      <w:r>
        <w:rPr>
          <w:sz w:val="22"/>
          <w:szCs w:val="22"/>
        </w:rPr>
        <w:t xml:space="preserve"> vyhotovit </w:t>
      </w:r>
      <w:r w:rsidRPr="00D27809">
        <w:rPr>
          <w:b/>
          <w:sz w:val="22"/>
          <w:szCs w:val="22"/>
        </w:rPr>
        <w:t>vyúčtování</w:t>
      </w:r>
      <w:r w:rsidRPr="00D27809">
        <w:rPr>
          <w:sz w:val="22"/>
          <w:szCs w:val="22"/>
        </w:rPr>
        <w:t xml:space="preserve"> (aktuální vyúčtovací formulář)</w:t>
      </w:r>
      <w:r w:rsidRPr="00CF52F8">
        <w:rPr>
          <w:sz w:val="22"/>
          <w:szCs w:val="22"/>
        </w:rPr>
        <w:t xml:space="preserve"> a zaslat jej</w:t>
      </w:r>
      <w:r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Odboru mezinárodních vztahů v</w:t>
      </w:r>
      <w:r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termínech sta</w:t>
      </w:r>
      <w:r>
        <w:rPr>
          <w:sz w:val="22"/>
          <w:szCs w:val="22"/>
        </w:rPr>
        <w:t xml:space="preserve">novených v </w:t>
      </w:r>
      <w:r w:rsidRPr="00CF52F8">
        <w:rPr>
          <w:sz w:val="22"/>
          <w:szCs w:val="22"/>
        </w:rPr>
        <w:t>Rozhodnutí o poskytnutí dotace ze státního rozpočtu. Vyúčtování bude obsahovat kompletní vyčíslení všech výdajů a příjmů projektu s</w:t>
      </w:r>
      <w:r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rozpisem na jednotlivé</w:t>
      </w:r>
      <w:r>
        <w:rPr>
          <w:sz w:val="22"/>
          <w:szCs w:val="22"/>
        </w:rPr>
        <w:t xml:space="preserve"> položky s </w:t>
      </w:r>
      <w:r w:rsidRPr="00CF52F8">
        <w:rPr>
          <w:sz w:val="22"/>
          <w:szCs w:val="22"/>
        </w:rPr>
        <w:t xml:space="preserve">vyznačením těch, které byly hrazeny </w:t>
      </w:r>
      <w:r>
        <w:rPr>
          <w:sz w:val="22"/>
          <w:szCs w:val="22"/>
        </w:rPr>
        <w:t xml:space="preserve">z </w:t>
      </w:r>
      <w:r w:rsidRPr="00CF52F8">
        <w:rPr>
          <w:sz w:val="22"/>
          <w:szCs w:val="22"/>
        </w:rPr>
        <w:t xml:space="preserve">dotace. </w:t>
      </w:r>
      <w:r w:rsidRPr="00CF52F8">
        <w:rPr>
          <w:sz w:val="22"/>
          <w:szCs w:val="22"/>
        </w:rPr>
        <w:lastRenderedPageBreak/>
        <w:t>Bude přiložen seznam účetních dokladů dosvědčující použití dotace. Doklady musí splňovat všechny náležitosti podle zákona č. 563/1991 Sb., o účetnictví.</w:t>
      </w:r>
    </w:p>
    <w:p w:rsidR="00054F07" w:rsidRPr="00D27809" w:rsidRDefault="00054F07" w:rsidP="00FC37A9">
      <w:pPr>
        <w:numPr>
          <w:ilvl w:val="4"/>
          <w:numId w:val="30"/>
        </w:numPr>
        <w:spacing w:line="276" w:lineRule="auto"/>
        <w:ind w:left="1560"/>
        <w:jc w:val="both"/>
        <w:rPr>
          <w:b/>
          <w:sz w:val="22"/>
          <w:szCs w:val="22"/>
        </w:rPr>
      </w:pPr>
      <w:r w:rsidRPr="00D27809">
        <w:rPr>
          <w:b/>
          <w:sz w:val="22"/>
          <w:szCs w:val="22"/>
        </w:rPr>
        <w:t>do 30. 9. 2021, pokud je projekt realizován do 30. 6. 2021</w:t>
      </w:r>
    </w:p>
    <w:p w:rsidR="00F77863" w:rsidRPr="00D27809" w:rsidRDefault="00F77863" w:rsidP="00FC37A9">
      <w:pPr>
        <w:numPr>
          <w:ilvl w:val="4"/>
          <w:numId w:val="30"/>
        </w:numPr>
        <w:spacing w:after="240" w:line="276" w:lineRule="auto"/>
        <w:ind w:left="1560"/>
        <w:jc w:val="both"/>
        <w:rPr>
          <w:b/>
          <w:sz w:val="22"/>
          <w:szCs w:val="22"/>
        </w:rPr>
      </w:pPr>
      <w:r w:rsidRPr="00D27809">
        <w:rPr>
          <w:b/>
          <w:sz w:val="22"/>
          <w:szCs w:val="22"/>
        </w:rPr>
        <w:t>do 31. 1. 2021 v ostatních případech</w:t>
      </w:r>
    </w:p>
    <w:p w:rsidR="00F77863" w:rsidRPr="00F77863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Příjemce dotace je povinen předložit Odboru mezinárodních vztahů so</w:t>
      </w:r>
      <w:r>
        <w:rPr>
          <w:sz w:val="22"/>
          <w:szCs w:val="22"/>
        </w:rPr>
        <w:t xml:space="preserve">učasně s </w:t>
      </w:r>
      <w:r w:rsidRPr="00CF52F8">
        <w:rPr>
          <w:sz w:val="22"/>
          <w:szCs w:val="22"/>
        </w:rPr>
        <w:t>vyúčtováním písemnou závěrečnou zprávu o realizaci a výsledcích projektu (včetně recenzí, které na daný projekt vyšly v tisku, na internetu)</w:t>
      </w:r>
      <w:r>
        <w:rPr>
          <w:sz w:val="22"/>
          <w:szCs w:val="22"/>
        </w:rPr>
        <w:t>.</w:t>
      </w:r>
    </w:p>
    <w:p w:rsidR="00F77863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r w:rsidRPr="00CF52F8">
        <w:rPr>
          <w:sz w:val="22"/>
          <w:szCs w:val="22"/>
        </w:rPr>
        <w:t>skončení kalendářního roku vyhotoví všichni příjemci dotací podklady pro finanční vypořádání vztahů se státním rozpočtem a zašlou je Mi</w:t>
      </w:r>
      <w:r>
        <w:rPr>
          <w:sz w:val="22"/>
          <w:szCs w:val="22"/>
        </w:rPr>
        <w:t xml:space="preserve">nisterstvu kultury způsobem a v </w:t>
      </w:r>
      <w:r w:rsidRPr="00CF52F8">
        <w:rPr>
          <w:sz w:val="22"/>
          <w:szCs w:val="22"/>
        </w:rPr>
        <w:t xml:space="preserve">termínu, podle </w:t>
      </w:r>
      <w:r w:rsidRPr="00A1593A">
        <w:rPr>
          <w:sz w:val="22"/>
          <w:szCs w:val="22"/>
        </w:rPr>
        <w:t>vyhlášky MF č. 367/2015 Sb.</w:t>
      </w:r>
    </w:p>
    <w:p w:rsidR="00F77863" w:rsidRPr="00F77863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Dojde-li k úspoře vynaložených finančních prostředků, má se za to, že došlo k úspoře prostředků ze státního rozpočtu a musí být navráceny zpět.</w:t>
      </w:r>
    </w:p>
    <w:p w:rsidR="00F77863" w:rsidRPr="00F77863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D27809">
        <w:rPr>
          <w:sz w:val="22"/>
          <w:szCs w:val="22"/>
        </w:rPr>
        <w:t>Bude-li realizací podpořeného projektu dosaženo faktického zisku, je tento zisk až do výše poskytnuté dotace příjmem státního rozpočtu, a musí být navrácen zpět.</w:t>
      </w:r>
    </w:p>
    <w:p w:rsidR="00F77863" w:rsidRPr="00FC37A9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 44a zákona č. 218/2000 Sb., o rozpočtových pravidlech a o změně některých souvisejících zákonů (rozpočtová pravidla), v platném znění, uložit místně příslušný finanční úřad odvod za porušení rozpočtové kázně a penále.</w:t>
      </w:r>
      <w:r w:rsidRPr="00FC37A9">
        <w:rPr>
          <w:b/>
          <w:sz w:val="22"/>
          <w:szCs w:val="22"/>
        </w:rPr>
        <w:br/>
        <w:t>Za méně závažné porušení povinností příjemce dotace, za které se uloží odvod ve výši 5 % celkové částky dotace, se ve smyslu § 14 odst. 5 zákona č. 218/2000 Sb. považuje:</w:t>
      </w:r>
    </w:p>
    <w:p w:rsidR="00F77863" w:rsidRPr="00FC37A9" w:rsidRDefault="00F77863" w:rsidP="00FC37A9">
      <w:pPr>
        <w:numPr>
          <w:ilvl w:val="4"/>
          <w:numId w:val="30"/>
        </w:numPr>
        <w:spacing w:line="276" w:lineRule="auto"/>
        <w:ind w:left="1701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porušení povinnosti příjemce uvádět na všech materiálech vytvářených v rámci projektu nebo souvisejících s jeho realizací, že se projekt uskutečňuje za finanční podpory Ministerstva kultury,</w:t>
      </w:r>
    </w:p>
    <w:p w:rsidR="00F77863" w:rsidRPr="00FC37A9" w:rsidRDefault="00F77863" w:rsidP="00FC37A9">
      <w:pPr>
        <w:numPr>
          <w:ilvl w:val="4"/>
          <w:numId w:val="30"/>
        </w:numPr>
        <w:spacing w:line="276" w:lineRule="auto"/>
        <w:ind w:left="1701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nedodržení lhůt pro zaslání závěrečné zprávy,</w:t>
      </w:r>
    </w:p>
    <w:p w:rsidR="00F77863" w:rsidRPr="00FC37A9" w:rsidRDefault="00F77863" w:rsidP="00FC37A9">
      <w:pPr>
        <w:numPr>
          <w:ilvl w:val="4"/>
          <w:numId w:val="30"/>
        </w:numPr>
        <w:spacing w:line="276" w:lineRule="auto"/>
        <w:ind w:left="1701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nedodržení lhůt pro předložení vyúčtování,</w:t>
      </w:r>
    </w:p>
    <w:p w:rsidR="00F77863" w:rsidRPr="00FC37A9" w:rsidRDefault="00F77863" w:rsidP="00FC37A9">
      <w:pPr>
        <w:numPr>
          <w:ilvl w:val="4"/>
          <w:numId w:val="30"/>
        </w:numPr>
        <w:spacing w:line="276" w:lineRule="auto"/>
        <w:ind w:left="1701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porušení oznamovací povinnosti příjemce o změnách v projektu,</w:t>
      </w:r>
    </w:p>
    <w:p w:rsidR="00F77863" w:rsidRPr="00FC37A9" w:rsidRDefault="00F77863" w:rsidP="00FC37A9">
      <w:pPr>
        <w:numPr>
          <w:ilvl w:val="4"/>
          <w:numId w:val="30"/>
        </w:numPr>
        <w:spacing w:after="240" w:line="276" w:lineRule="auto"/>
        <w:ind w:left="1701"/>
        <w:jc w:val="both"/>
        <w:rPr>
          <w:b/>
          <w:sz w:val="22"/>
          <w:szCs w:val="22"/>
        </w:rPr>
      </w:pPr>
      <w:r w:rsidRPr="00FC37A9">
        <w:rPr>
          <w:b/>
          <w:sz w:val="22"/>
          <w:szCs w:val="22"/>
        </w:rPr>
        <w:t>nedodržení struktury rozpisu dotace.</w:t>
      </w:r>
    </w:p>
    <w:p w:rsidR="00F77863" w:rsidRDefault="00F77863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Příjemce dotace je povinen uchovávat „Rozhodnutí o poskytnutí neinvestiční dotace ze státního rozpočtu ČR“ a veškeré doklady, týkající se poskytnuté dotace, ve smyslu zákona č. 563/1991 Sb. o účetnictví, ve znění pozdějších předpisů</w:t>
      </w:r>
      <w:r w:rsidR="000553A0">
        <w:rPr>
          <w:sz w:val="22"/>
          <w:szCs w:val="22"/>
        </w:rPr>
        <w:t>.</w:t>
      </w:r>
    </w:p>
    <w:p w:rsidR="00D27809" w:rsidRPr="00CF52F8" w:rsidRDefault="00D27809" w:rsidP="00FC37A9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</w:t>
      </w:r>
      <w:r w:rsidRPr="00680BB4">
        <w:rPr>
          <w:sz w:val="22"/>
          <w:szCs w:val="22"/>
        </w:rPr>
        <w:t>je povinen umožnit Ministerstvu kultury provedení kontroly dodržování podmínek stanovených tímto rozhodnutím a poskytnout mu k tomu nezbytnou součinnost a je povinen strpět, že Ministerstvo kultury ze závažných důvodů, zejména při důvodném podezření na porušení rozpočtové kázně příjemcem, pozastaví proplácení dotace.</w:t>
      </w:r>
    </w:p>
    <w:p w:rsidR="00FC37A9" w:rsidRPr="00DA64B4" w:rsidRDefault="00D27809" w:rsidP="00DA64B4">
      <w:pPr>
        <w:numPr>
          <w:ilvl w:val="0"/>
          <w:numId w:val="30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Ověřování správností použití poskytnutých finančních prostředků podléhá kontrole Odboru mezinárodních vztahů, místně příslušnému finančnímu úřadu a NKÚ.</w:t>
      </w:r>
    </w:p>
    <w:p w:rsidR="00FC37A9" w:rsidRDefault="00FC37A9" w:rsidP="00FC37A9">
      <w:pPr>
        <w:spacing w:line="276" w:lineRule="auto"/>
        <w:ind w:left="360"/>
        <w:jc w:val="both"/>
        <w:rPr>
          <w:b/>
          <w:strike/>
          <w:sz w:val="22"/>
          <w:szCs w:val="22"/>
        </w:rPr>
      </w:pPr>
    </w:p>
    <w:p w:rsidR="00DA64B4" w:rsidRPr="00FC37A9" w:rsidRDefault="00DA64B4" w:rsidP="00FC37A9">
      <w:pPr>
        <w:spacing w:line="276" w:lineRule="auto"/>
        <w:ind w:left="360"/>
        <w:jc w:val="both"/>
        <w:rPr>
          <w:b/>
          <w:strike/>
          <w:sz w:val="22"/>
          <w:szCs w:val="22"/>
        </w:rPr>
      </w:pPr>
    </w:p>
    <w:p w:rsidR="00FC37A9" w:rsidRPr="00FC37A9" w:rsidRDefault="00FC37A9" w:rsidP="00FC37A9">
      <w:pPr>
        <w:spacing w:line="276" w:lineRule="auto"/>
        <w:ind w:left="360"/>
        <w:jc w:val="center"/>
        <w:rPr>
          <w:b/>
          <w:szCs w:val="24"/>
        </w:rPr>
      </w:pPr>
      <w:r w:rsidRPr="00FC37A9">
        <w:rPr>
          <w:b/>
          <w:szCs w:val="24"/>
        </w:rPr>
        <w:lastRenderedPageBreak/>
        <w:t>Část IX</w:t>
      </w:r>
    </w:p>
    <w:p w:rsidR="00FC37A9" w:rsidRDefault="00FC37A9" w:rsidP="00FC37A9">
      <w:pPr>
        <w:ind w:left="360"/>
        <w:jc w:val="center"/>
        <w:rPr>
          <w:b/>
          <w:sz w:val="22"/>
          <w:szCs w:val="22"/>
        </w:rPr>
      </w:pPr>
      <w:r w:rsidRPr="00FC37A9">
        <w:rPr>
          <w:b/>
          <w:szCs w:val="24"/>
        </w:rPr>
        <w:t>Ostatní ustanovení:</w:t>
      </w:r>
    </w:p>
    <w:p w:rsidR="00FC37A9" w:rsidRPr="00FC37A9" w:rsidRDefault="00FC37A9" w:rsidP="00FC37A9">
      <w:pPr>
        <w:ind w:left="360"/>
        <w:jc w:val="center"/>
        <w:rPr>
          <w:b/>
          <w:sz w:val="22"/>
          <w:szCs w:val="22"/>
        </w:rPr>
      </w:pPr>
    </w:p>
    <w:p w:rsidR="00FC37A9" w:rsidRDefault="00FC37A9" w:rsidP="00FC37A9">
      <w:pPr>
        <w:spacing w:line="276" w:lineRule="auto"/>
        <w:ind w:left="360"/>
        <w:jc w:val="center"/>
        <w:rPr>
          <w:sz w:val="22"/>
          <w:szCs w:val="22"/>
        </w:rPr>
      </w:pPr>
    </w:p>
    <w:p w:rsidR="00FC37A9" w:rsidRDefault="00FC37A9" w:rsidP="00FC37A9">
      <w:pPr>
        <w:numPr>
          <w:ilvl w:val="0"/>
          <w:numId w:val="32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Na dotaci není právní nárok</w:t>
      </w:r>
      <w:r>
        <w:rPr>
          <w:sz w:val="22"/>
          <w:szCs w:val="22"/>
        </w:rPr>
        <w:t>.</w:t>
      </w:r>
    </w:p>
    <w:p w:rsidR="00FC37A9" w:rsidRPr="00FC37A9" w:rsidRDefault="00FC37A9" w:rsidP="00FC37A9">
      <w:pPr>
        <w:numPr>
          <w:ilvl w:val="0"/>
          <w:numId w:val="32"/>
        </w:numPr>
        <w:spacing w:after="240" w:line="276" w:lineRule="auto"/>
        <w:jc w:val="both"/>
        <w:rPr>
          <w:sz w:val="22"/>
          <w:szCs w:val="22"/>
        </w:rPr>
      </w:pPr>
      <w:r w:rsidRPr="00FC37A9">
        <w:rPr>
          <w:sz w:val="22"/>
          <w:szCs w:val="22"/>
        </w:rPr>
        <w:t>Ministerstvo upozorňuje, že na základě žádostí podaných mimo toto výběrové dotační řízení není možné poskytnout dotaci.</w:t>
      </w:r>
    </w:p>
    <w:p w:rsidR="00FC37A9" w:rsidRDefault="00FC37A9" w:rsidP="00FC37A9">
      <w:pPr>
        <w:numPr>
          <w:ilvl w:val="0"/>
          <w:numId w:val="32"/>
        </w:numPr>
        <w:spacing w:after="240" w:line="276" w:lineRule="auto"/>
        <w:jc w:val="both"/>
        <w:rPr>
          <w:sz w:val="22"/>
          <w:szCs w:val="22"/>
        </w:rPr>
      </w:pPr>
      <w:r w:rsidRPr="00CF52F8">
        <w:rPr>
          <w:sz w:val="22"/>
          <w:szCs w:val="22"/>
        </w:rPr>
        <w:t>Osobní údaje žadatele o poskytnutí dotace ze státního</w:t>
      </w:r>
      <w:r>
        <w:rPr>
          <w:sz w:val="22"/>
          <w:szCs w:val="22"/>
        </w:rPr>
        <w:t xml:space="preserve"> </w:t>
      </w:r>
      <w:r w:rsidRPr="00CF52F8">
        <w:rPr>
          <w:sz w:val="22"/>
          <w:szCs w:val="22"/>
        </w:rPr>
        <w:t>rozpočtu budou zpr</w:t>
      </w:r>
      <w:r>
        <w:rPr>
          <w:sz w:val="22"/>
          <w:szCs w:val="22"/>
        </w:rPr>
        <w:t>acovány MK v souladu se zákonem č. 110/2019 Sb., o zpracování</w:t>
      </w:r>
      <w:r w:rsidRPr="00CF52F8">
        <w:rPr>
          <w:sz w:val="22"/>
          <w:szCs w:val="22"/>
        </w:rPr>
        <w:t xml:space="preserve"> osobních údajů</w:t>
      </w:r>
      <w:r>
        <w:rPr>
          <w:sz w:val="22"/>
          <w:szCs w:val="22"/>
        </w:rPr>
        <w:t xml:space="preserve"> a o změně některých zákonů, v </w:t>
      </w:r>
      <w:r w:rsidRPr="00CF52F8">
        <w:rPr>
          <w:sz w:val="22"/>
          <w:szCs w:val="22"/>
        </w:rPr>
        <w:t>platném znění, za účelem posouzení žádosti.</w:t>
      </w:r>
    </w:p>
    <w:p w:rsidR="00FC37A9" w:rsidRPr="00FC37A9" w:rsidRDefault="00FC37A9" w:rsidP="00FC37A9">
      <w:pPr>
        <w:numPr>
          <w:ilvl w:val="0"/>
          <w:numId w:val="32"/>
        </w:numPr>
        <w:spacing w:after="240" w:line="276" w:lineRule="auto"/>
        <w:jc w:val="both"/>
        <w:rPr>
          <w:sz w:val="22"/>
          <w:szCs w:val="22"/>
        </w:rPr>
      </w:pPr>
      <w:r w:rsidRPr="00FC37A9">
        <w:rPr>
          <w:sz w:val="22"/>
          <w:szCs w:val="22"/>
        </w:rPr>
        <w:t>Údaje o poskytnutých dotacích a příjemcích dotací budou zveřejněny v Centrální evidenci dotací</w:t>
      </w:r>
      <w:r w:rsidR="00DA64B4">
        <w:rPr>
          <w:sz w:val="22"/>
          <w:szCs w:val="22"/>
        </w:rPr>
        <w:t xml:space="preserve"> </w:t>
      </w:r>
      <w:r w:rsidRPr="00FC37A9">
        <w:rPr>
          <w:sz w:val="22"/>
          <w:szCs w:val="22"/>
        </w:rPr>
        <w:t>z rozpočtu Ministerstva financí (CEDR), případně jiným způsobem podle platných právních předpisů.</w:t>
      </w:r>
    </w:p>
    <w:p w:rsidR="00FC37A9" w:rsidRPr="00FC37A9" w:rsidRDefault="00FC37A9" w:rsidP="00FC37A9">
      <w:pPr>
        <w:numPr>
          <w:ilvl w:val="0"/>
          <w:numId w:val="32"/>
        </w:numPr>
        <w:spacing w:after="240" w:line="276" w:lineRule="auto"/>
        <w:jc w:val="both"/>
        <w:rPr>
          <w:sz w:val="22"/>
          <w:szCs w:val="22"/>
        </w:rPr>
      </w:pPr>
      <w:r w:rsidRPr="00FC37A9">
        <w:rPr>
          <w:sz w:val="22"/>
          <w:szCs w:val="22"/>
        </w:rPr>
        <w:t>MK upozorňuje na povinnost poskytovat statistické údaje podle zákona č. 89/1995 Sb., o státní statistické službě, v platném znění.</w:t>
      </w:r>
    </w:p>
    <w:sectPr w:rsidR="00FC37A9" w:rsidRPr="00FC37A9" w:rsidSect="00D95155">
      <w:type w:val="continuous"/>
      <w:pgSz w:w="11907" w:h="16840" w:code="9"/>
      <w:pgMar w:top="1077" w:right="1361" w:bottom="1191" w:left="1361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7E" w:rsidRDefault="006E057E">
      <w:r>
        <w:separator/>
      </w:r>
    </w:p>
  </w:endnote>
  <w:endnote w:type="continuationSeparator" w:id="0">
    <w:p w:rsidR="006E057E" w:rsidRDefault="006E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E" w:rsidRDefault="003D6157" w:rsidP="001775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752E" w:rsidRDefault="003935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F3" w:rsidRDefault="003D6157" w:rsidP="006862F3">
    <w:pPr>
      <w:pStyle w:val="Zpat"/>
      <w:framePr w:wrap="around" w:vAnchor="text" w:hAnchor="page" w:x="1342" w:y="-289"/>
      <w:jc w:val="center"/>
    </w:pPr>
    <w:r>
      <w:fldChar w:fldCharType="begin"/>
    </w:r>
    <w:r>
      <w:instrText>PAGE   \* MERGEFORMAT</w:instrText>
    </w:r>
    <w:r>
      <w:fldChar w:fldCharType="separate"/>
    </w:r>
    <w:r w:rsidR="003935DD">
      <w:t>2</w:t>
    </w:r>
    <w:r>
      <w:fldChar w:fldCharType="end"/>
    </w:r>
  </w:p>
  <w:p w:rsidR="0005752E" w:rsidRDefault="003935DD" w:rsidP="00D95155">
    <w:pPr>
      <w:pStyle w:val="Zpat"/>
      <w:framePr w:wrap="around" w:vAnchor="text" w:hAnchor="page" w:x="1342" w:y="-28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7E" w:rsidRDefault="006E057E">
      <w:r>
        <w:separator/>
      </w:r>
    </w:p>
  </w:footnote>
  <w:footnote w:type="continuationSeparator" w:id="0">
    <w:p w:rsidR="006E057E" w:rsidRDefault="006E057E">
      <w:r>
        <w:continuationSeparator/>
      </w:r>
    </w:p>
  </w:footnote>
  <w:footnote w:id="1">
    <w:p w:rsidR="00BE364F" w:rsidRDefault="00BE364F">
      <w:pPr>
        <w:pStyle w:val="Textpoznpodarou"/>
      </w:pPr>
      <w:r>
        <w:rPr>
          <w:rStyle w:val="Znakapoznpodarou"/>
        </w:rPr>
        <w:footnoteRef/>
      </w:r>
      <w:r>
        <w:t xml:space="preserve"> Podle informačního systému o průměrném výdělku Českého statistického úřadu.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2E" w:rsidRDefault="003935DD">
    <w:pPr>
      <w:tabs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25"/>
    <w:multiLevelType w:val="multilevel"/>
    <w:tmpl w:val="A046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FD37A3"/>
    <w:multiLevelType w:val="multilevel"/>
    <w:tmpl w:val="F5F44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871BAA"/>
    <w:multiLevelType w:val="multilevel"/>
    <w:tmpl w:val="F3349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77554BF"/>
    <w:multiLevelType w:val="multilevel"/>
    <w:tmpl w:val="AED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B0A4286"/>
    <w:multiLevelType w:val="multilevel"/>
    <w:tmpl w:val="64FEB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C2236B6"/>
    <w:multiLevelType w:val="hybridMultilevel"/>
    <w:tmpl w:val="FB48B598"/>
    <w:lvl w:ilvl="0" w:tplc="037AC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D3353"/>
    <w:multiLevelType w:val="hybridMultilevel"/>
    <w:tmpl w:val="7EA4E6A0"/>
    <w:lvl w:ilvl="0" w:tplc="4C00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EF439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C56AC"/>
    <w:multiLevelType w:val="hybridMultilevel"/>
    <w:tmpl w:val="923458E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4C4D40"/>
    <w:multiLevelType w:val="multilevel"/>
    <w:tmpl w:val="AED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3142A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0D1D8C"/>
    <w:multiLevelType w:val="multilevel"/>
    <w:tmpl w:val="295AD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B87944"/>
    <w:multiLevelType w:val="hybridMultilevel"/>
    <w:tmpl w:val="EAD6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A7578"/>
    <w:multiLevelType w:val="hybridMultilevel"/>
    <w:tmpl w:val="713812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CA5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B3C23"/>
    <w:multiLevelType w:val="hybridMultilevel"/>
    <w:tmpl w:val="F10CE31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0548A"/>
    <w:multiLevelType w:val="hybridMultilevel"/>
    <w:tmpl w:val="E53E3870"/>
    <w:lvl w:ilvl="0" w:tplc="8010485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4C603458"/>
    <w:multiLevelType w:val="multilevel"/>
    <w:tmpl w:val="F2403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C341A3"/>
    <w:multiLevelType w:val="multilevel"/>
    <w:tmpl w:val="9C6EC4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185369"/>
    <w:multiLevelType w:val="hybridMultilevel"/>
    <w:tmpl w:val="8B82A2BC"/>
    <w:lvl w:ilvl="0" w:tplc="722EC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157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D846D91"/>
    <w:multiLevelType w:val="multilevel"/>
    <w:tmpl w:val="AED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DAF514C"/>
    <w:multiLevelType w:val="multilevel"/>
    <w:tmpl w:val="D35E6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3CD1"/>
    <w:multiLevelType w:val="hybridMultilevel"/>
    <w:tmpl w:val="A986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0E48"/>
    <w:multiLevelType w:val="hybridMultilevel"/>
    <w:tmpl w:val="1736F8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4A16B5"/>
    <w:multiLevelType w:val="multilevel"/>
    <w:tmpl w:val="D35E69E0"/>
    <w:numStyleLink w:val="Styl1"/>
  </w:abstractNum>
  <w:abstractNum w:abstractNumId="24">
    <w:nsid w:val="6A144ECA"/>
    <w:multiLevelType w:val="multilevel"/>
    <w:tmpl w:val="AED00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E7B30B6"/>
    <w:multiLevelType w:val="hybridMultilevel"/>
    <w:tmpl w:val="C7EAE36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1121F1"/>
    <w:multiLevelType w:val="hybridMultilevel"/>
    <w:tmpl w:val="CB04E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40C4D"/>
    <w:multiLevelType w:val="multilevel"/>
    <w:tmpl w:val="301AD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3A712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3FE1FAE"/>
    <w:multiLevelType w:val="multilevel"/>
    <w:tmpl w:val="D35E69E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43CB2"/>
    <w:multiLevelType w:val="multilevel"/>
    <w:tmpl w:val="AD4CB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AA320E4"/>
    <w:multiLevelType w:val="hybridMultilevel"/>
    <w:tmpl w:val="EEFE1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14A2A"/>
    <w:multiLevelType w:val="hybridMultilevel"/>
    <w:tmpl w:val="361AF604"/>
    <w:lvl w:ilvl="0" w:tplc="9FA05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63846"/>
    <w:multiLevelType w:val="hybridMultilevel"/>
    <w:tmpl w:val="26E0E4FE"/>
    <w:lvl w:ilvl="0" w:tplc="70D053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3"/>
  </w:num>
  <w:num w:numId="4">
    <w:abstractNumId w:val="17"/>
  </w:num>
  <w:num w:numId="5">
    <w:abstractNumId w:val="13"/>
  </w:num>
  <w:num w:numId="6">
    <w:abstractNumId w:val="14"/>
  </w:num>
  <w:num w:numId="7">
    <w:abstractNumId w:val="22"/>
  </w:num>
  <w:num w:numId="8">
    <w:abstractNumId w:val="25"/>
  </w:num>
  <w:num w:numId="9">
    <w:abstractNumId w:val="26"/>
  </w:num>
  <w:num w:numId="10">
    <w:abstractNumId w:val="7"/>
  </w:num>
  <w:num w:numId="11">
    <w:abstractNumId w:val="32"/>
  </w:num>
  <w:num w:numId="12">
    <w:abstractNumId w:val="5"/>
  </w:num>
  <w:num w:numId="13">
    <w:abstractNumId w:val="29"/>
  </w:num>
  <w:num w:numId="14">
    <w:abstractNumId w:val="15"/>
  </w:num>
  <w:num w:numId="15">
    <w:abstractNumId w:val="11"/>
  </w:num>
  <w:num w:numId="16">
    <w:abstractNumId w:val="24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31"/>
  </w:num>
  <w:num w:numId="22">
    <w:abstractNumId w:val="8"/>
  </w:num>
  <w:num w:numId="23">
    <w:abstractNumId w:val="19"/>
  </w:num>
  <w:num w:numId="24">
    <w:abstractNumId w:val="2"/>
  </w:num>
  <w:num w:numId="25">
    <w:abstractNumId w:val="28"/>
  </w:num>
  <w:num w:numId="26">
    <w:abstractNumId w:val="23"/>
  </w:num>
  <w:num w:numId="27">
    <w:abstractNumId w:val="9"/>
  </w:num>
  <w:num w:numId="28">
    <w:abstractNumId w:val="16"/>
  </w:num>
  <w:num w:numId="29">
    <w:abstractNumId w:val="0"/>
  </w:num>
  <w:num w:numId="30">
    <w:abstractNumId w:val="1"/>
  </w:num>
  <w:num w:numId="31">
    <w:abstractNumId w:val="30"/>
  </w:num>
  <w:num w:numId="32">
    <w:abstractNumId w:val="10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8F"/>
    <w:rsid w:val="000362F2"/>
    <w:rsid w:val="00036514"/>
    <w:rsid w:val="00054F07"/>
    <w:rsid w:val="000553A0"/>
    <w:rsid w:val="000A457C"/>
    <w:rsid w:val="0021216B"/>
    <w:rsid w:val="002C2F44"/>
    <w:rsid w:val="003005C1"/>
    <w:rsid w:val="00313BC4"/>
    <w:rsid w:val="003935DD"/>
    <w:rsid w:val="003D009A"/>
    <w:rsid w:val="003D6157"/>
    <w:rsid w:val="003E0F70"/>
    <w:rsid w:val="00403E07"/>
    <w:rsid w:val="004A47E5"/>
    <w:rsid w:val="004D1A3C"/>
    <w:rsid w:val="00531DF4"/>
    <w:rsid w:val="00544949"/>
    <w:rsid w:val="00554045"/>
    <w:rsid w:val="00556B05"/>
    <w:rsid w:val="0058418D"/>
    <w:rsid w:val="00637AF9"/>
    <w:rsid w:val="0064637B"/>
    <w:rsid w:val="0066560E"/>
    <w:rsid w:val="006701CF"/>
    <w:rsid w:val="00680BB4"/>
    <w:rsid w:val="006B31BA"/>
    <w:rsid w:val="006B6CDA"/>
    <w:rsid w:val="006E057E"/>
    <w:rsid w:val="00730F03"/>
    <w:rsid w:val="0075333C"/>
    <w:rsid w:val="00753C6A"/>
    <w:rsid w:val="00787315"/>
    <w:rsid w:val="00794130"/>
    <w:rsid w:val="007E35A5"/>
    <w:rsid w:val="008360AB"/>
    <w:rsid w:val="00890874"/>
    <w:rsid w:val="008B599B"/>
    <w:rsid w:val="008D20F6"/>
    <w:rsid w:val="008D56F0"/>
    <w:rsid w:val="00976261"/>
    <w:rsid w:val="009F51C7"/>
    <w:rsid w:val="00A00B2D"/>
    <w:rsid w:val="00A059F1"/>
    <w:rsid w:val="00A159C7"/>
    <w:rsid w:val="00A47FA7"/>
    <w:rsid w:val="00A54FC7"/>
    <w:rsid w:val="00A8293F"/>
    <w:rsid w:val="00AD19C3"/>
    <w:rsid w:val="00AE0D22"/>
    <w:rsid w:val="00AE24BE"/>
    <w:rsid w:val="00AE4530"/>
    <w:rsid w:val="00B87476"/>
    <w:rsid w:val="00B928FA"/>
    <w:rsid w:val="00BD777A"/>
    <w:rsid w:val="00BE364F"/>
    <w:rsid w:val="00C01149"/>
    <w:rsid w:val="00C0729F"/>
    <w:rsid w:val="00C73CAD"/>
    <w:rsid w:val="00CA1329"/>
    <w:rsid w:val="00CC52DB"/>
    <w:rsid w:val="00CD5A91"/>
    <w:rsid w:val="00CD767B"/>
    <w:rsid w:val="00D212D7"/>
    <w:rsid w:val="00D27809"/>
    <w:rsid w:val="00D33BCF"/>
    <w:rsid w:val="00D65558"/>
    <w:rsid w:val="00D80D1A"/>
    <w:rsid w:val="00D87F89"/>
    <w:rsid w:val="00D944F3"/>
    <w:rsid w:val="00DA47E5"/>
    <w:rsid w:val="00DA64B4"/>
    <w:rsid w:val="00DC4590"/>
    <w:rsid w:val="00E5478B"/>
    <w:rsid w:val="00EA25E9"/>
    <w:rsid w:val="00EA5360"/>
    <w:rsid w:val="00EC5774"/>
    <w:rsid w:val="00F423E1"/>
    <w:rsid w:val="00F45D3D"/>
    <w:rsid w:val="00F54C6E"/>
    <w:rsid w:val="00F72007"/>
    <w:rsid w:val="00F77863"/>
    <w:rsid w:val="00FC04E8"/>
    <w:rsid w:val="00FC0774"/>
    <w:rsid w:val="00FC37A9"/>
    <w:rsid w:val="00FD7C8B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B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74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Zpat">
    <w:name w:val="footer"/>
    <w:basedOn w:val="Normln"/>
    <w:link w:val="ZpatChar"/>
    <w:uiPriority w:val="99"/>
    <w:rsid w:val="00FF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B8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FF2B8F"/>
  </w:style>
  <w:style w:type="character" w:styleId="Hypertextovodkaz">
    <w:name w:val="Hyperlink"/>
    <w:rsid w:val="00FF2B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8F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87315"/>
    <w:pPr>
      <w:ind w:left="720"/>
      <w:contextualSpacing/>
    </w:pPr>
  </w:style>
  <w:style w:type="numbering" w:customStyle="1" w:styleId="Styl1">
    <w:name w:val="Styl1"/>
    <w:uiPriority w:val="99"/>
    <w:rsid w:val="009F51C7"/>
    <w:pPr>
      <w:numPr>
        <w:numId w:val="1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4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4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36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B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74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Zpat">
    <w:name w:val="footer"/>
    <w:basedOn w:val="Normln"/>
    <w:link w:val="ZpatChar"/>
    <w:uiPriority w:val="99"/>
    <w:rsid w:val="00FF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B8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rsid w:val="00FF2B8F"/>
  </w:style>
  <w:style w:type="character" w:styleId="Hypertextovodkaz">
    <w:name w:val="Hyperlink"/>
    <w:rsid w:val="00FF2B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8F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87315"/>
    <w:pPr>
      <w:ind w:left="720"/>
      <w:contextualSpacing/>
    </w:pPr>
  </w:style>
  <w:style w:type="numbering" w:customStyle="1" w:styleId="Styl1">
    <w:name w:val="Styl1"/>
    <w:uiPriority w:val="99"/>
    <w:rsid w:val="009F51C7"/>
    <w:pPr>
      <w:numPr>
        <w:numId w:val="1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4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4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3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minika.Kopecka@mkcr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6D4E-42FD-41E2-A9B8-660D93F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2931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Dominika</dc:creator>
  <cp:lastModifiedBy>Kopecká Dominika</cp:lastModifiedBy>
  <cp:revision>5</cp:revision>
  <cp:lastPrinted>2020-08-21T10:55:00Z</cp:lastPrinted>
  <dcterms:created xsi:type="dcterms:W3CDTF">2020-06-18T09:00:00Z</dcterms:created>
  <dcterms:modified xsi:type="dcterms:W3CDTF">2020-08-21T11:20:00Z</dcterms:modified>
</cp:coreProperties>
</file>