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16" w:rsidRPr="0028271F" w:rsidRDefault="00417C2D" w:rsidP="0028271F">
      <w:pPr>
        <w:pStyle w:val="Style5"/>
        <w:shd w:val="clear" w:color="auto" w:fill="auto"/>
        <w:spacing w:line="240" w:lineRule="auto"/>
        <w:ind w:firstLine="0"/>
        <w:rPr>
          <w:sz w:val="32"/>
          <w:szCs w:val="32"/>
        </w:rPr>
      </w:pPr>
      <w:r w:rsidRPr="0028271F">
        <w:rPr>
          <w:sz w:val="32"/>
          <w:szCs w:val="32"/>
        </w:rPr>
        <w:t>VÝZVA 202</w:t>
      </w:r>
      <w:r w:rsidR="0036420D">
        <w:rPr>
          <w:sz w:val="32"/>
          <w:szCs w:val="32"/>
        </w:rPr>
        <w:t>2</w:t>
      </w:r>
      <w:r w:rsidRPr="0028271F">
        <w:rPr>
          <w:sz w:val="32"/>
          <w:szCs w:val="32"/>
        </w:rPr>
        <w:t xml:space="preserve">: Žádosti o dotaci z </w:t>
      </w:r>
      <w:r w:rsidR="000F66C2" w:rsidRPr="0028271F">
        <w:rPr>
          <w:sz w:val="32"/>
          <w:szCs w:val="32"/>
        </w:rPr>
        <w:t>P</w:t>
      </w:r>
      <w:r w:rsidRPr="0028271F">
        <w:rPr>
          <w:sz w:val="32"/>
          <w:szCs w:val="32"/>
        </w:rPr>
        <w:t xml:space="preserve">rogramu </w:t>
      </w:r>
      <w:r w:rsidR="000F66C2" w:rsidRPr="0028271F">
        <w:rPr>
          <w:sz w:val="32"/>
          <w:szCs w:val="32"/>
        </w:rPr>
        <w:t>p</w:t>
      </w:r>
      <w:r w:rsidRPr="0028271F">
        <w:rPr>
          <w:sz w:val="32"/>
          <w:szCs w:val="32"/>
        </w:rPr>
        <w:t>odpor</w:t>
      </w:r>
      <w:r w:rsidR="000F66C2" w:rsidRPr="0028271F">
        <w:rPr>
          <w:sz w:val="32"/>
          <w:szCs w:val="32"/>
        </w:rPr>
        <w:t>y</w:t>
      </w:r>
      <w:r w:rsidRPr="0028271F">
        <w:rPr>
          <w:sz w:val="32"/>
          <w:szCs w:val="32"/>
        </w:rPr>
        <w:t xml:space="preserve"> pro památky </w:t>
      </w:r>
      <w:r w:rsidR="000F66C2" w:rsidRPr="0028271F">
        <w:rPr>
          <w:sz w:val="32"/>
          <w:szCs w:val="32"/>
        </w:rPr>
        <w:t>světového dědictví</w:t>
      </w:r>
      <w:r w:rsidRPr="0028271F">
        <w:rPr>
          <w:sz w:val="32"/>
          <w:szCs w:val="32"/>
        </w:rPr>
        <w:t xml:space="preserve"> na rok 202</w:t>
      </w:r>
      <w:r w:rsidR="0036420D">
        <w:rPr>
          <w:sz w:val="32"/>
          <w:szCs w:val="32"/>
        </w:rPr>
        <w:t>2</w:t>
      </w:r>
      <w:r w:rsidRPr="0028271F">
        <w:rPr>
          <w:sz w:val="32"/>
          <w:szCs w:val="32"/>
        </w:rPr>
        <w:t xml:space="preserve"> přijímá Ministerstvo kultury, odbor památkové péče na níže uvedeném formuláři do </w:t>
      </w:r>
      <w:r w:rsidR="007B6B32">
        <w:rPr>
          <w:sz w:val="32"/>
          <w:szCs w:val="32"/>
        </w:rPr>
        <w:t>15</w:t>
      </w:r>
      <w:r w:rsidR="0016132E">
        <w:rPr>
          <w:sz w:val="32"/>
          <w:szCs w:val="32"/>
        </w:rPr>
        <w:t>. 10. </w:t>
      </w:r>
      <w:r w:rsidRPr="0028271F">
        <w:rPr>
          <w:sz w:val="32"/>
          <w:szCs w:val="32"/>
        </w:rPr>
        <w:t>20</w:t>
      </w:r>
      <w:r w:rsidR="000F66C2" w:rsidRPr="0028271F">
        <w:rPr>
          <w:sz w:val="32"/>
          <w:szCs w:val="32"/>
        </w:rPr>
        <w:t>2</w:t>
      </w:r>
      <w:r w:rsidR="004B345B">
        <w:rPr>
          <w:sz w:val="32"/>
          <w:szCs w:val="32"/>
        </w:rPr>
        <w:t>1</w:t>
      </w:r>
      <w:r w:rsidRPr="0028271F">
        <w:rPr>
          <w:sz w:val="32"/>
          <w:szCs w:val="32"/>
        </w:rPr>
        <w:t>.</w:t>
      </w:r>
    </w:p>
    <w:p w:rsidR="00DA54D9" w:rsidRDefault="00417C2D">
      <w:pPr>
        <w:pStyle w:val="Style7"/>
        <w:shd w:val="clear" w:color="auto" w:fill="auto"/>
        <w:spacing w:before="0"/>
        <w:ind w:firstLine="0"/>
      </w:pPr>
      <w:r>
        <w:t xml:space="preserve">Program </w:t>
      </w:r>
      <w:r w:rsidR="000F66C2">
        <w:t>p</w:t>
      </w:r>
      <w:r>
        <w:t>odpor</w:t>
      </w:r>
      <w:r w:rsidR="000F66C2">
        <w:t>y</w:t>
      </w:r>
      <w:r>
        <w:t xml:space="preserve"> pro památky </w:t>
      </w:r>
      <w:r w:rsidR="000F66C2">
        <w:t>světového dědictví</w:t>
      </w:r>
      <w:r>
        <w:t xml:space="preserve"> (dále jen "Program") zřídilo Ministerstvo kultury ČR (dále </w:t>
      </w:r>
      <w:r w:rsidR="00C56136">
        <w:t xml:space="preserve">také </w:t>
      </w:r>
      <w:r>
        <w:t>„ministerstvo</w:t>
      </w:r>
      <w:r w:rsidR="00C56136" w:rsidRPr="00C56136">
        <w:t>“</w:t>
      </w:r>
      <w:r w:rsidR="00C56136">
        <w:t xml:space="preserve"> nebo „MK ČR“</w:t>
      </w:r>
      <w:r>
        <w:t>) v roce 2008 za účelem dostát závazkům, které České republice vyplývají z přijetí Úmluvy o ochraně světového kulturního a přírodního dědictví a</w:t>
      </w:r>
      <w:r w:rsidR="006D528F">
        <w:t> </w:t>
      </w:r>
      <w:r>
        <w:t xml:space="preserve">podpory rozvoje památek České republiky zapsaných na </w:t>
      </w:r>
      <w:r>
        <w:rPr>
          <w:rStyle w:val="CharStyle9"/>
        </w:rPr>
        <w:t xml:space="preserve">Seznamu světového dědictví </w:t>
      </w:r>
      <w:r w:rsidR="00E30DF7">
        <w:t xml:space="preserve">(dále také „Seznam“) </w:t>
      </w:r>
      <w:r>
        <w:t xml:space="preserve">a památek, u kterých byl podán návrh na nominaci na Seznam (tzv. Národní indikativní seznam). </w:t>
      </w:r>
    </w:p>
    <w:p w:rsidR="00891216" w:rsidRDefault="00417C2D">
      <w:pPr>
        <w:pStyle w:val="Style7"/>
        <w:shd w:val="clear" w:color="auto" w:fill="auto"/>
        <w:spacing w:before="0"/>
        <w:ind w:firstLine="0"/>
      </w:pPr>
      <w:r>
        <w:t xml:space="preserve">V rámci zásad pro čerpání finančních prostředků z tohoto programu byly vytvořeny </w:t>
      </w:r>
      <w:r w:rsidRPr="00A86C65">
        <w:rPr>
          <w:b/>
          <w:highlight w:val="yellow"/>
        </w:rPr>
        <w:t>tři prioritní oblasti: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/>
        <w:ind w:left="800"/>
        <w:jc w:val="left"/>
        <w:rPr>
          <w:highlight w:val="yellow"/>
        </w:rPr>
      </w:pPr>
      <w:r w:rsidRPr="00A86C65">
        <w:rPr>
          <w:highlight w:val="yellow"/>
        </w:rPr>
        <w:t>Tvorba management plánů a nominačních dokumentací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/>
        <w:ind w:left="800"/>
        <w:jc w:val="left"/>
        <w:rPr>
          <w:highlight w:val="yellow"/>
        </w:rPr>
      </w:pPr>
      <w:r w:rsidRPr="00A86C65">
        <w:rPr>
          <w:highlight w:val="yellow"/>
        </w:rPr>
        <w:t>Vědecko-výzkumné projekty prohlubující poznání o historii a hodnotách výše uvedených památek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800"/>
        <w:jc w:val="left"/>
        <w:rPr>
          <w:highlight w:val="yellow"/>
        </w:rPr>
      </w:pPr>
      <w:r w:rsidRPr="00A86C65">
        <w:rPr>
          <w:highlight w:val="yellow"/>
        </w:rPr>
        <w:t>Prezentace, osvěta a edukace zaměřená na výše uvedené památky.</w:t>
      </w:r>
    </w:p>
    <w:p w:rsidR="00891216" w:rsidRPr="00E30DF7" w:rsidRDefault="00417C2D">
      <w:pPr>
        <w:pStyle w:val="Style7"/>
        <w:shd w:val="clear" w:color="auto" w:fill="auto"/>
        <w:spacing w:before="0" w:after="120"/>
        <w:ind w:firstLine="0"/>
      </w:pPr>
      <w:r w:rsidRPr="00E30DF7">
        <w:rPr>
          <w:rStyle w:val="CharStyle10"/>
        </w:rPr>
        <w:t xml:space="preserve">Oprávněným žadatelem </w:t>
      </w:r>
      <w:r w:rsidRPr="00E30DF7">
        <w:t xml:space="preserve">o dotaci je fyzická či právnická osoba, s výjimkou </w:t>
      </w:r>
      <w:r w:rsidR="00BF5A4D">
        <w:t xml:space="preserve">státních </w:t>
      </w:r>
      <w:r w:rsidRPr="00A86C65">
        <w:t xml:space="preserve">příspěvkových organizací </w:t>
      </w:r>
      <w:r w:rsidR="00BF5A4D" w:rsidRPr="00A86C65">
        <w:t xml:space="preserve">zřizovaných </w:t>
      </w:r>
      <w:r w:rsidRPr="00A86C65">
        <w:t>Ministerstv</w:t>
      </w:r>
      <w:r w:rsidR="00BF5A4D" w:rsidRPr="00A86C65">
        <w:t>em</w:t>
      </w:r>
      <w:r w:rsidRPr="00A86C65">
        <w:t xml:space="preserve"> kultury.</w:t>
      </w:r>
      <w:r w:rsidR="00DA54D9" w:rsidRPr="00A86C65">
        <w:t xml:space="preserve"> Žadatel musí mít sídlo na území</w:t>
      </w:r>
      <w:r w:rsidR="00DA54D9" w:rsidRPr="00E30DF7">
        <w:t xml:space="preserve"> České republiky. Dotace nemůže být poskytnuta útvarům, které nemají právní </w:t>
      </w:r>
      <w:r w:rsidR="00BF5A4D">
        <w:t>osobnost.</w:t>
      </w:r>
    </w:p>
    <w:p w:rsidR="00E30DF7" w:rsidRDefault="00E30DF7">
      <w:pPr>
        <w:pStyle w:val="Style7"/>
        <w:shd w:val="clear" w:color="auto" w:fill="auto"/>
        <w:spacing w:before="0" w:after="120"/>
        <w:ind w:firstLine="0"/>
      </w:pPr>
      <w:r w:rsidRPr="00E30DF7">
        <w:rPr>
          <w:b/>
        </w:rPr>
        <w:t>Lhůta pro podání žádosti</w:t>
      </w:r>
      <w:r w:rsidRPr="00E30DF7">
        <w:t>:</w:t>
      </w:r>
      <w:r w:rsidR="00F331CC">
        <w:t xml:space="preserve"> </w:t>
      </w:r>
      <w:r w:rsidR="007B6B32">
        <w:t>15</w:t>
      </w:r>
      <w:r w:rsidR="00F331CC">
        <w:t xml:space="preserve">. </w:t>
      </w:r>
      <w:r w:rsidR="0016132E">
        <w:t>10.</w:t>
      </w:r>
      <w:r>
        <w:t xml:space="preserve"> 20</w:t>
      </w:r>
      <w:r w:rsidR="007B6B32">
        <w:t>2</w:t>
      </w:r>
      <w:r w:rsidR="004B345B">
        <w:t>1</w:t>
      </w:r>
      <w:r w:rsidR="004162E3">
        <w:t xml:space="preserve"> (včetně)</w:t>
      </w:r>
    </w:p>
    <w:p w:rsidR="0036420D" w:rsidRDefault="00E30DF7" w:rsidP="003960B7">
      <w:pPr>
        <w:pStyle w:val="Style7"/>
        <w:shd w:val="clear" w:color="auto" w:fill="auto"/>
        <w:spacing w:before="0" w:after="0" w:line="240" w:lineRule="auto"/>
        <w:ind w:firstLine="0"/>
      </w:pPr>
      <w:r w:rsidRPr="00E30DF7">
        <w:rPr>
          <w:b/>
        </w:rPr>
        <w:t>Podání</w:t>
      </w:r>
      <w:r>
        <w:t xml:space="preserve"> žádosti je možné pouze </w:t>
      </w:r>
      <w:r w:rsidRPr="007B6B32">
        <w:rPr>
          <w:b/>
          <w:sz w:val="28"/>
          <w:szCs w:val="28"/>
          <w:highlight w:val="magenta"/>
        </w:rPr>
        <w:t>na formuláři</w:t>
      </w:r>
      <w:r w:rsidRPr="007B6B32">
        <w:rPr>
          <w:sz w:val="28"/>
          <w:szCs w:val="28"/>
          <w:highlight w:val="magenta"/>
        </w:rPr>
        <w:t xml:space="preserve"> zveřejněném spolu s touto výzvou</w:t>
      </w:r>
      <w:r>
        <w:t xml:space="preserve"> na internetových stránkách ministerstva, společně </w:t>
      </w:r>
      <w:r w:rsidRPr="00E30DF7">
        <w:rPr>
          <w:b/>
        </w:rPr>
        <w:t>s požadovanými povinnými přílohami</w:t>
      </w:r>
      <w:r>
        <w:t xml:space="preserve">, a to </w:t>
      </w:r>
      <w:r w:rsidRPr="00E30DF7">
        <w:rPr>
          <w:b/>
        </w:rPr>
        <w:t xml:space="preserve">písemně </w:t>
      </w:r>
      <w:r>
        <w:t xml:space="preserve">(vyplněno, vytištěno, podepsáno), </w:t>
      </w:r>
      <w:r w:rsidRPr="00E30DF7">
        <w:rPr>
          <w:b/>
        </w:rPr>
        <w:t>nebo elektronicky s elektronickým podpisem</w:t>
      </w:r>
      <w:r>
        <w:t xml:space="preserve">. </w:t>
      </w:r>
      <w:r w:rsidRPr="0036420D">
        <w:rPr>
          <w:highlight w:val="yellow"/>
        </w:rPr>
        <w:t>Absence kterékoliv z uvedených náležitostí žádosti bude důvodem k jejímu vyřazení</w:t>
      </w:r>
      <w:r>
        <w:t xml:space="preserve">. </w:t>
      </w:r>
      <w:r w:rsidR="0036420D" w:rsidRPr="0036420D">
        <w:rPr>
          <w:highlight w:val="yellow"/>
        </w:rPr>
        <w:t>Důvodem k vyřazení žádosti bude dále nesprávné označení dotačního programu na formuláři, nebo neuvedení čísla prioritní oblasti, na kterou je program zaměřen.</w:t>
      </w:r>
    </w:p>
    <w:p w:rsidR="0036420D" w:rsidRDefault="0036420D" w:rsidP="003960B7">
      <w:pPr>
        <w:pStyle w:val="Style7"/>
        <w:shd w:val="clear" w:color="auto" w:fill="auto"/>
        <w:spacing w:before="0" w:after="0" w:line="240" w:lineRule="auto"/>
        <w:ind w:firstLine="0"/>
      </w:pPr>
    </w:p>
    <w:p w:rsidR="003960B7" w:rsidRDefault="00E30DF7" w:rsidP="003960B7">
      <w:pPr>
        <w:pStyle w:val="Style7"/>
        <w:shd w:val="clear" w:color="auto" w:fill="auto"/>
        <w:spacing w:before="0" w:after="0" w:line="240" w:lineRule="auto"/>
        <w:ind w:firstLine="0"/>
      </w:pPr>
      <w:r>
        <w:t xml:space="preserve">V případě </w:t>
      </w:r>
      <w:r w:rsidR="0036420D">
        <w:t xml:space="preserve">dalších </w:t>
      </w:r>
      <w:r>
        <w:t>nedostatků žádosti bude žadatel vyzván k opravě, doplnění žádosti, případně mu bude doporučena úprava žádosti.</w:t>
      </w:r>
      <w:r w:rsidR="006C4698">
        <w:t xml:space="preserve"> Ministerstvo může žadatele vyzvat k doložení dalších podkladů nebo údajů nezbytných pro rozhodnutí o žádosti.</w:t>
      </w:r>
      <w:r w:rsidR="003960B7">
        <w:t xml:space="preserve"> </w:t>
      </w:r>
      <w:r w:rsidR="006C4698">
        <w:t xml:space="preserve">V případě smrti nebo zániku žadatele může do řízení vstoupit jeho právní nástupce. </w:t>
      </w:r>
      <w:r w:rsidR="003960B7">
        <w:t>Žádost musí být doručena: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v jednom vyhotovení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v samostatné zásilce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bez fólií a obalů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nesvázaná pevnou vazbou (volné listy sepnuté kancelářskou sponkou)</w:t>
      </w:r>
    </w:p>
    <w:p w:rsidR="00F711D8" w:rsidRDefault="00F711D8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  <w:u w:val="single"/>
        </w:rPr>
      </w:pPr>
    </w:p>
    <w:p w:rsidR="00CF05C8" w:rsidRDefault="00CF05C8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  <w:r w:rsidRPr="00A86C65">
        <w:rPr>
          <w:b/>
        </w:rPr>
        <w:t xml:space="preserve">Pokud žadatel vyplní </w:t>
      </w:r>
      <w:r w:rsidR="00A86C65" w:rsidRPr="00A86C65">
        <w:rPr>
          <w:b/>
        </w:rPr>
        <w:t>nahoře v okně vedle tlačítka START</w:t>
      </w:r>
      <w:r w:rsidRPr="00A86C65">
        <w:rPr>
          <w:b/>
        </w:rPr>
        <w:t xml:space="preserve"> i IČO</w:t>
      </w:r>
      <w:r w:rsidR="00A86C65" w:rsidRPr="00A86C65">
        <w:rPr>
          <w:b/>
        </w:rPr>
        <w:t>,</w:t>
      </w:r>
      <w:r w:rsidRPr="00A86C65">
        <w:rPr>
          <w:b/>
        </w:rPr>
        <w:t xml:space="preserve"> a poté </w:t>
      </w:r>
      <w:r w:rsidR="008D1BB1" w:rsidRPr="00A86C65">
        <w:rPr>
          <w:b/>
        </w:rPr>
        <w:t>stiskne</w:t>
      </w:r>
      <w:r w:rsidRPr="00A86C65">
        <w:rPr>
          <w:b/>
        </w:rPr>
        <w:t xml:space="preserve"> tlačítko START, některé kolonky se vyplní automaticky.</w:t>
      </w:r>
    </w:p>
    <w:p w:rsidR="00CF05C8" w:rsidRDefault="00CF05C8" w:rsidP="0028271F">
      <w:pPr>
        <w:pStyle w:val="Style5"/>
        <w:shd w:val="clear" w:color="auto" w:fill="auto"/>
        <w:spacing w:after="114" w:line="240" w:lineRule="auto"/>
        <w:ind w:firstLine="0"/>
      </w:pPr>
    </w:p>
    <w:p w:rsidR="0016132E" w:rsidRDefault="0016132E" w:rsidP="0028271F">
      <w:pPr>
        <w:pStyle w:val="Style5"/>
        <w:shd w:val="clear" w:color="auto" w:fill="auto"/>
        <w:spacing w:after="114" w:line="240" w:lineRule="auto"/>
        <w:ind w:firstLine="0"/>
      </w:pPr>
    </w:p>
    <w:p w:rsidR="0016132E" w:rsidRDefault="0016132E" w:rsidP="0028271F">
      <w:pPr>
        <w:pStyle w:val="Style5"/>
        <w:shd w:val="clear" w:color="auto" w:fill="auto"/>
        <w:spacing w:after="114" w:line="240" w:lineRule="auto"/>
        <w:ind w:firstLine="0"/>
      </w:pPr>
    </w:p>
    <w:p w:rsidR="004F065D" w:rsidRPr="0028271F" w:rsidRDefault="004F065D" w:rsidP="0028271F">
      <w:pPr>
        <w:pStyle w:val="Style5"/>
        <w:shd w:val="clear" w:color="auto" w:fill="auto"/>
        <w:spacing w:after="114" w:line="240" w:lineRule="auto"/>
        <w:ind w:firstLine="0"/>
        <w:rPr>
          <w:b w:val="0"/>
          <w:sz w:val="36"/>
          <w:szCs w:val="36"/>
        </w:rPr>
      </w:pPr>
      <w:r w:rsidRPr="0028271F">
        <w:rPr>
          <w:sz w:val="36"/>
          <w:szCs w:val="36"/>
          <w:highlight w:val="magenta"/>
        </w:rPr>
        <w:t xml:space="preserve">Seznam </w:t>
      </w:r>
      <w:r w:rsidRPr="0028271F">
        <w:rPr>
          <w:sz w:val="36"/>
          <w:szCs w:val="36"/>
          <w:highlight w:val="magenta"/>
          <w:u w:val="single"/>
        </w:rPr>
        <w:t>povinných příloh</w:t>
      </w:r>
      <w:r w:rsidRPr="0028271F">
        <w:rPr>
          <w:sz w:val="36"/>
          <w:szCs w:val="36"/>
          <w:highlight w:val="magenta"/>
        </w:rPr>
        <w:t xml:space="preserve"> žádosti</w:t>
      </w:r>
      <w:r w:rsidRPr="0028271F">
        <w:rPr>
          <w:b w:val="0"/>
          <w:sz w:val="36"/>
          <w:szCs w:val="36"/>
          <w:highlight w:val="magenta"/>
        </w:rPr>
        <w:t>: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podrobný strukturovaný popis projektu</w:t>
      </w:r>
      <w:r w:rsidR="0016132E">
        <w:rPr>
          <w:b w:val="0"/>
        </w:rPr>
        <w:t xml:space="preserve"> (není předepsaná forma)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rozpočet projektu na předepsaném rozpočtovém formuláři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dokladu o právní osobnosti žadatele, je-li právnickou osobou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zapsané spolky předkládají i stanovy s vyznačením registrace u příslušného orgánu včetně případných změn a zřizovací listinu včetně případných změn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fyzické osoby předkládají kopii dokladu o oprávnění k podnikání, odpovídající předkládanému projektu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dokladu prokazujícího oprávnění osoby jednající za žadatele za něj jednat (např. doklad o volbě nebo jmenování statutárního orgánu, plná moc)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u opakujících se projektů se předloží kritiky, recenze předchozího ročníku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aktuální smlouvy o založení běžného bankovního účtu, příp. kopie výpisu (</w:t>
      </w:r>
      <w:r w:rsidRPr="00B54B91">
        <w:rPr>
          <w:b w:val="0"/>
          <w:u w:val="single"/>
        </w:rPr>
        <w:t>státní příspěvkové organizace předloží kopii aktuální smlouvy o založení běžného bankovního účtu svého zřizovatele</w:t>
      </w:r>
      <w:r w:rsidR="00B54B91">
        <w:rPr>
          <w:b w:val="0"/>
          <w:u w:val="single"/>
        </w:rPr>
        <w:t xml:space="preserve"> u ČNB, města předloží </w:t>
      </w:r>
      <w:r w:rsidR="00B54B91" w:rsidRPr="00B54B91">
        <w:rPr>
          <w:b w:val="0"/>
          <w:u w:val="single"/>
        </w:rPr>
        <w:t>kopii aktuální smlouvy o založení běžného bankovního účtu</w:t>
      </w:r>
      <w:r w:rsidR="00B54B91">
        <w:rPr>
          <w:b w:val="0"/>
          <w:u w:val="single"/>
        </w:rPr>
        <w:t xml:space="preserve"> příslušného kraje u ČNB</w:t>
      </w:r>
      <w:r>
        <w:rPr>
          <w:b w:val="0"/>
        </w:rPr>
        <w:t>)</w:t>
      </w:r>
    </w:p>
    <w:p w:rsidR="004F065D" w:rsidRPr="00F711D8" w:rsidRDefault="004F065D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</w:p>
    <w:p w:rsidR="003960B7" w:rsidRPr="00F711D8" w:rsidRDefault="003960B7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</w:p>
    <w:p w:rsidR="0027125C" w:rsidRDefault="0027125C" w:rsidP="0027125C">
      <w:pPr>
        <w:pStyle w:val="Style5"/>
        <w:shd w:val="clear" w:color="auto" w:fill="auto"/>
        <w:spacing w:after="114" w:line="266" w:lineRule="exact"/>
        <w:ind w:firstLine="0"/>
      </w:pPr>
      <w:r>
        <w:t>Žádost je podána včas, jestliže: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120"/>
        <w:ind w:firstLine="0"/>
      </w:pPr>
      <w:r>
        <w:t>v případě doručování prostřednictvím veřejné datové sítě je dodána do datové schránky ministerstva nejpozději poslední den lhůty pro podání žádosti;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120"/>
        <w:ind w:firstLine="0"/>
      </w:pPr>
      <w:r>
        <w:t>v případě doručování prostřednictvím provozovatele poštovních služeb je nejpozději poslední den lhůty pro podání žádosti prokazatelně podána k poštovní přepravě (rozhoduje datum otisku razítka pošty na obálce);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120"/>
        <w:ind w:firstLine="0"/>
      </w:pPr>
      <w:r>
        <w:t>v případě podání dokumentu na podatelně ministerstva je nejpozději poslední den lhůty pro podání žádosti takto podána (rozhoduje datum otisku razítka podatelny ministerstva).</w:t>
      </w:r>
    </w:p>
    <w:p w:rsidR="00F43CD1" w:rsidRDefault="00F43CD1">
      <w:pPr>
        <w:pStyle w:val="Style7"/>
        <w:shd w:val="clear" w:color="auto" w:fill="auto"/>
        <w:spacing w:before="0" w:after="120"/>
        <w:ind w:firstLine="0"/>
        <w:rPr>
          <w:sz w:val="22"/>
          <w:szCs w:val="22"/>
        </w:rPr>
      </w:pPr>
    </w:p>
    <w:p w:rsidR="00F711D8" w:rsidRPr="008D1BB1" w:rsidRDefault="00F43CD1">
      <w:pPr>
        <w:pStyle w:val="Style7"/>
        <w:shd w:val="clear" w:color="auto" w:fill="auto"/>
        <w:spacing w:before="0" w:after="120"/>
        <w:ind w:firstLine="0"/>
        <w:rPr>
          <w:highlight w:val="yellow"/>
        </w:rPr>
      </w:pPr>
      <w:r w:rsidRPr="008D1BB1">
        <w:t>Na dotaci není právní nárok.</w:t>
      </w:r>
    </w:p>
    <w:p w:rsidR="00F43CD1" w:rsidRPr="0016132E" w:rsidRDefault="00F43CD1" w:rsidP="00F43CD1">
      <w:pPr>
        <w:widowControl/>
        <w:jc w:val="both"/>
        <w:rPr>
          <w:b/>
        </w:rPr>
      </w:pPr>
      <w:r w:rsidRPr="0016132E">
        <w:rPr>
          <w:b/>
        </w:rPr>
        <w:t>Příjemce je povinen uvádět ve všech propagačních materiálech souvisejících s podpořeným projektem skutečnost, že se jedná o realizaci projektu za finanční podpory Ministerstva kultury. Logo je dostupné ke stažení na webových stránkách ministerstva.</w:t>
      </w:r>
    </w:p>
    <w:p w:rsidR="00F43CD1" w:rsidRPr="00F43CD1" w:rsidRDefault="00F43CD1">
      <w:pPr>
        <w:pStyle w:val="Style7"/>
        <w:shd w:val="clear" w:color="auto" w:fill="auto"/>
        <w:spacing w:before="0" w:after="120"/>
        <w:ind w:firstLine="0"/>
      </w:pPr>
    </w:p>
    <w:p w:rsidR="006D528F" w:rsidRDefault="006D528F">
      <w:pPr>
        <w:pStyle w:val="Style7"/>
        <w:shd w:val="clear" w:color="auto" w:fill="auto"/>
        <w:spacing w:before="0" w:after="120"/>
        <w:ind w:firstLine="0"/>
      </w:pPr>
      <w:r>
        <w:t xml:space="preserve">Dotační program je administrován odborem památkové péče MK ČR a přímo se řídí příkazem ministra kultury </w:t>
      </w:r>
      <w:r w:rsidRPr="009B7B47">
        <w:t>č.</w:t>
      </w:r>
      <w:r w:rsidR="009B7B47" w:rsidRPr="009B7B47">
        <w:t xml:space="preserve"> 1</w:t>
      </w:r>
      <w:r w:rsidR="00B54B91">
        <w:t>9</w:t>
      </w:r>
      <w:r w:rsidRPr="009B7B47">
        <w:t>/20</w:t>
      </w:r>
      <w:r w:rsidR="00B54B91">
        <w:t>20</w:t>
      </w:r>
      <w:r w:rsidR="007B6B32">
        <w:t xml:space="preserve"> ve znění příkazu ministra kultury č. 20/2021</w:t>
      </w:r>
      <w:r>
        <w:t>, který upravuje veškeré nároky na přidělení, realizaci a vypořádání projektu podpořeného z Programu. Obecná pravidla pro poskytování dotací z tohoto programu vychází z příkazu ministra kultury č. 8/2019, zákona č. 218/2000 Sb. a vyhlášky č. 560/2006 Sb.</w:t>
      </w:r>
    </w:p>
    <w:p w:rsidR="006D528F" w:rsidRDefault="006D528F">
      <w:pPr>
        <w:pStyle w:val="Style7"/>
        <w:shd w:val="clear" w:color="auto" w:fill="auto"/>
        <w:spacing w:before="0" w:after="120"/>
        <w:ind w:firstLine="0"/>
        <w:rPr>
          <w:b/>
        </w:rPr>
      </w:pPr>
      <w:r w:rsidRPr="008805C7">
        <w:rPr>
          <w:b/>
        </w:rPr>
        <w:t>Kvalitu projektu z hlediska formálního</w:t>
      </w:r>
      <w:r>
        <w:t xml:space="preserve"> </w:t>
      </w:r>
      <w:r w:rsidR="008805C7">
        <w:t xml:space="preserve">(dodržení lhůty pro podání žádosti, zda žádost podala osoba oprávněná jednat jménem žadatele, nebo oprávněný žadatel, soulad žádosti s účelem dotačního programu, řádné, úplné a správné vyplnění žádosti, zda obsahuje všechny přílohy) </w:t>
      </w:r>
      <w:r>
        <w:t xml:space="preserve">provede odbor památkové péče. Kvalitu projektu </w:t>
      </w:r>
      <w:r w:rsidRPr="008805C7">
        <w:rPr>
          <w:b/>
        </w:rPr>
        <w:t xml:space="preserve">z hlediska obsahu a splnění účelu dotace </w:t>
      </w:r>
      <w:r w:rsidR="008805C7">
        <w:t xml:space="preserve">(propracovanost, srozumitelnost, výstižnost projektu, významnost projektu, zpracování realizačního plánu s jednotlivými kroky a časovým harmonogramem, účelnost, efektivnost a hospodárnost rozpočtu projektu, přiměřenost výše požadované dotace, adekvátnost personálního zajištění) </w:t>
      </w:r>
      <w:r>
        <w:t xml:space="preserve">posoudí odbor památkové péče a odborná komise ministerstva. </w:t>
      </w:r>
      <w:r w:rsidRPr="00E30DF7">
        <w:rPr>
          <w:b/>
        </w:rPr>
        <w:t xml:space="preserve">Program podpoří pouze ty projekty, které budou </w:t>
      </w:r>
      <w:r w:rsidRPr="006D528F">
        <w:rPr>
          <w:b/>
        </w:rPr>
        <w:t>rozvíjet hodnoty</w:t>
      </w:r>
      <w:r w:rsidRPr="00E30DF7">
        <w:rPr>
          <w:b/>
        </w:rPr>
        <w:t>, pro něž byla památka zapsána nebo nominována k zápisu na Seznam.</w:t>
      </w:r>
    </w:p>
    <w:p w:rsidR="00F711D8" w:rsidRDefault="00F711D8">
      <w:pPr>
        <w:pStyle w:val="Style7"/>
        <w:shd w:val="clear" w:color="auto" w:fill="auto"/>
        <w:spacing w:before="0" w:after="120"/>
        <w:ind w:firstLine="0"/>
        <w:rPr>
          <w:b/>
        </w:rPr>
      </w:pPr>
      <w:r>
        <w:rPr>
          <w:b/>
        </w:rPr>
        <w:t>Žádosti, které nesplní formální požadavky projektu,</w:t>
      </w:r>
      <w:r w:rsidRPr="00F711D8">
        <w:rPr>
          <w:b/>
        </w:rPr>
        <w:t xml:space="preserve"> nebudou do výběrového dotačního řízení zařazeny.</w:t>
      </w:r>
    </w:p>
    <w:p w:rsidR="006A7F5A" w:rsidRDefault="006A7F5A">
      <w:pPr>
        <w:pStyle w:val="Style7"/>
        <w:shd w:val="clear" w:color="auto" w:fill="auto"/>
        <w:spacing w:before="0" w:after="120"/>
        <w:ind w:firstLine="0"/>
        <w:rPr>
          <w:b/>
        </w:rPr>
      </w:pPr>
      <w:r>
        <w:rPr>
          <w:b/>
        </w:rPr>
        <w:t>Určení výše dotace se odvíjí od naplnění výše uvedených kritérií hodnocení projektu.</w:t>
      </w:r>
    </w:p>
    <w:p w:rsidR="006A7F5A" w:rsidRDefault="006A7F5A">
      <w:pPr>
        <w:pStyle w:val="Style7"/>
        <w:shd w:val="clear" w:color="auto" w:fill="auto"/>
        <w:spacing w:before="0" w:after="120"/>
        <w:ind w:firstLine="0"/>
        <w:rPr>
          <w:b/>
        </w:rPr>
      </w:pPr>
    </w:p>
    <w:p w:rsidR="003960B7" w:rsidRDefault="003960B7" w:rsidP="003960B7">
      <w:pPr>
        <w:widowControl/>
        <w:spacing w:after="120"/>
        <w:jc w:val="both"/>
        <w:rPr>
          <w:bCs/>
          <w:color w:val="auto"/>
          <w:lang w:bidi="ar-SA"/>
        </w:rPr>
      </w:pPr>
      <w:r w:rsidRPr="003960B7">
        <w:rPr>
          <w:b/>
        </w:rPr>
        <w:t>Dotace se poskytuje maximálně do výše 70 % plánovaných rozpočtových nákladů projektu</w:t>
      </w:r>
      <w:r w:rsidRPr="00A55A06">
        <w:t>. Ve zvláště odůvodněných případech je možné procentní podíl dotace na celkových nákladech projektu zvýšit, podmínkou je schválení tohoto zvýšení ministrem kultury.</w:t>
      </w:r>
      <w:r>
        <w:t xml:space="preserve"> </w:t>
      </w:r>
      <w:r w:rsidRPr="003960B7">
        <w:rPr>
          <w:b/>
        </w:rPr>
        <w:t>Dotace se poskytuje přednostně na úhradu přímých nákladů projektu</w:t>
      </w:r>
      <w:r w:rsidRPr="00A55A06">
        <w:t xml:space="preserve">. V odůvodněných případech lze na základě doporučení příslušné komise dotaci poskytnout i na úhradu nepřímých (režijních) nákladů - například na nájem kancelářských prostor, nákup kancelářských potřeb, poštovné, telefony, poplatky za fax, internet, náklady na autoprovoz, účetní služby související s realizací projektu a další nepřímé náklady. </w:t>
      </w:r>
      <w:r w:rsidRPr="003960B7">
        <w:rPr>
          <w:b/>
        </w:rPr>
        <w:t>Podíl nepřímých nákladů na celkové dotaci může činit maximálně 20%.</w:t>
      </w:r>
    </w:p>
    <w:p w:rsidR="003960B7" w:rsidRPr="003960B7" w:rsidRDefault="006C50B0" w:rsidP="008A7929">
      <w:pPr>
        <w:pStyle w:val="Odstavecseseznamem"/>
        <w:widowControl/>
        <w:numPr>
          <w:ilvl w:val="0"/>
          <w:numId w:val="13"/>
        </w:numPr>
        <w:spacing w:after="120"/>
        <w:ind w:left="737"/>
        <w:jc w:val="both"/>
      </w:pPr>
      <w:r w:rsidRPr="003960B7">
        <w:rPr>
          <w:bCs/>
          <w:color w:val="auto"/>
          <w:lang w:bidi="ar-SA"/>
        </w:rPr>
        <w:t>Dotaci lze použít výhradně na účel, na který byla určena a pouze v kalendářním roce, ve kterém byla poskytnuta</w:t>
      </w:r>
      <w:r w:rsidR="00F43CD1">
        <w:rPr>
          <w:bCs/>
          <w:color w:val="auto"/>
          <w:lang w:bidi="ar-SA"/>
        </w:rPr>
        <w:t xml:space="preserve">, tedy </w:t>
      </w:r>
      <w:r w:rsidR="0016132E">
        <w:rPr>
          <w:bCs/>
          <w:color w:val="auto"/>
          <w:lang w:bidi="ar-SA"/>
        </w:rPr>
        <w:t xml:space="preserve">od 1. 1. 2022 </w:t>
      </w:r>
      <w:r w:rsidR="00F43CD1">
        <w:rPr>
          <w:bCs/>
          <w:color w:val="auto"/>
          <w:lang w:bidi="ar-SA"/>
        </w:rPr>
        <w:t>do 31. 12. 202</w:t>
      </w:r>
      <w:r w:rsidR="0036420D">
        <w:rPr>
          <w:bCs/>
          <w:color w:val="auto"/>
          <w:lang w:bidi="ar-SA"/>
        </w:rPr>
        <w:t>2</w:t>
      </w:r>
      <w:r w:rsidR="00F43CD1">
        <w:rPr>
          <w:bCs/>
          <w:color w:val="auto"/>
          <w:lang w:bidi="ar-SA"/>
        </w:rPr>
        <w:t>.</w:t>
      </w:r>
      <w:r w:rsidRPr="003960B7">
        <w:rPr>
          <w:bCs/>
          <w:color w:val="auto"/>
          <w:lang w:bidi="ar-SA"/>
        </w:rPr>
        <w:t xml:space="preserve"> </w:t>
      </w:r>
    </w:p>
    <w:p w:rsidR="00481BE2" w:rsidRDefault="006C50B0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3960B7">
        <w:rPr>
          <w:bCs/>
          <w:color w:val="auto"/>
          <w:lang w:bidi="ar-SA"/>
        </w:rPr>
        <w:t>Dotace se poskytuje na úhradu nákladů nezbytných pro</w:t>
      </w:r>
      <w:r w:rsidR="003960B7" w:rsidRPr="003960B7">
        <w:rPr>
          <w:bCs/>
          <w:color w:val="auto"/>
          <w:lang w:bidi="ar-SA"/>
        </w:rPr>
        <w:t xml:space="preserve"> </w:t>
      </w:r>
      <w:r w:rsidR="003960B7" w:rsidRPr="003960B7">
        <w:t>realizaci projektu na území České republiky.</w:t>
      </w:r>
      <w:r w:rsidR="003960B7">
        <w:t xml:space="preserve"> </w:t>
      </w:r>
    </w:p>
    <w:p w:rsidR="004F065D" w:rsidRDefault="004F065D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rPr>
          <w:bCs/>
          <w:color w:val="auto"/>
          <w:lang w:bidi="ar-SA"/>
        </w:rPr>
        <w:t>Žadatel, který dotaci obdrží, ji nesmí převádět na jiné právnické či fyzické osoby, pokud se nejedná o přímou úhradu výdajů spojených s realizací projektu.</w:t>
      </w:r>
    </w:p>
    <w:p w:rsidR="00481BE2" w:rsidRPr="00481BE2" w:rsidRDefault="00481BE2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rPr>
          <w:bCs/>
          <w:color w:val="auto"/>
          <w:lang w:bidi="ar-SA"/>
        </w:rPr>
        <w:t xml:space="preserve">Dotace může být poskytnuta na úhradu: </w:t>
      </w:r>
    </w:p>
    <w:p w:rsidR="00481BE2" w:rsidRDefault="00481BE2" w:rsidP="00536131">
      <w:pPr>
        <w:pStyle w:val="Odstavecseseznamem"/>
        <w:widowControl/>
        <w:numPr>
          <w:ilvl w:val="8"/>
          <w:numId w:val="20"/>
        </w:numPr>
        <w:jc w:val="both"/>
      </w:pPr>
      <w:r>
        <w:t xml:space="preserve">osobních nákladů, jimiž se rozumí </w:t>
      </w:r>
      <w:r w:rsidRPr="00A55A06">
        <w:t>mzdov</w:t>
      </w:r>
      <w:r>
        <w:t>é</w:t>
      </w:r>
      <w:r w:rsidRPr="00A55A06">
        <w:t xml:space="preserve"> náklad</w:t>
      </w:r>
      <w:r>
        <w:t>y</w:t>
      </w:r>
      <w:r w:rsidRPr="00A55A06">
        <w:t xml:space="preserve">, </w:t>
      </w:r>
      <w:r>
        <w:t xml:space="preserve">související zákonné odvody a ostatní osobní náklady (tj. náklady vzniklé na základě dohod o provedené práce nebo dohod o pracovní činnosti a související zákonné odvody). </w:t>
      </w:r>
    </w:p>
    <w:p w:rsidR="00481BE2" w:rsidRDefault="00481BE2" w:rsidP="00536131">
      <w:pPr>
        <w:pStyle w:val="Odstavecseseznamem"/>
        <w:widowControl/>
        <w:numPr>
          <w:ilvl w:val="0"/>
          <w:numId w:val="21"/>
        </w:numPr>
        <w:jc w:val="both"/>
      </w:pPr>
      <w:r w:rsidRPr="00481BE2">
        <w:t xml:space="preserve">provozních nákladů spojených s realizací </w:t>
      </w:r>
      <w:r w:rsidR="00536131" w:rsidRPr="00481BE2">
        <w:t>účelu dotace</w:t>
      </w:r>
    </w:p>
    <w:p w:rsidR="00481BE2" w:rsidRPr="00481BE2" w:rsidRDefault="00536131" w:rsidP="00536131">
      <w:pPr>
        <w:pStyle w:val="Odstavecseseznamem"/>
        <w:widowControl/>
        <w:numPr>
          <w:ilvl w:val="0"/>
          <w:numId w:val="21"/>
        </w:numPr>
        <w:jc w:val="both"/>
      </w:pPr>
      <w:r>
        <w:t>nemateriálních nákladů (služby)</w:t>
      </w:r>
    </w:p>
    <w:p w:rsidR="00481BE2" w:rsidRDefault="00481BE2" w:rsidP="00536131">
      <w:pPr>
        <w:pStyle w:val="Style7"/>
        <w:numPr>
          <w:ilvl w:val="0"/>
          <w:numId w:val="20"/>
        </w:numPr>
        <w:shd w:val="clear" w:color="auto" w:fill="auto"/>
        <w:spacing w:before="0" w:after="0"/>
        <w:ind w:left="1636"/>
      </w:pPr>
      <w:r>
        <w:t>materiálních nákladů (f</w:t>
      </w:r>
      <w:r w:rsidRPr="00481BE2">
        <w:t>inanční prostředky určené na pořízení dlouhodobého hmotného a nehmotného majetku mohou tvořit maximálně 30% z celkových nákladů projektu, poku</w:t>
      </w:r>
      <w:r>
        <w:t>d ministerstvo nerozhodne jinak)</w:t>
      </w:r>
    </w:p>
    <w:p w:rsidR="00481BE2" w:rsidRDefault="00481BE2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A55A06">
        <w:t>Dotaci nelze poskytnout na mzdy funkcionářů nestátních neziskových právnických osob</w:t>
      </w:r>
      <w:r>
        <w:t xml:space="preserve"> vyjma výše uvedených mezd.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A55A06">
        <w:t>Na úhradu nákladů spojených se zahraničními cestami lze dotaci poskytnout jen v případě, pokud jsou zahraniční cesty součástí projektu a nezbytnou podmínkou pro jeho realizaci.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400E78">
        <w:t>Z dotace lze hradit jízdné pouze ve výši odpovídající ceně jízdenky za prostředek hromadné dopravy, a to i v případě použití silničního motorového vozidla.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3960B7">
        <w:rPr>
          <w:i/>
        </w:rPr>
        <w:t xml:space="preserve"> </w:t>
      </w:r>
      <w:r>
        <w:t xml:space="preserve">Z dotace lze hradit propagační materiály pouze ve formě letáků, brožur a publikací. 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t xml:space="preserve">Z dotace nelze hradit výrobu propagačních předmětů, jako jsou například kalendáře, tužky, pera, odznaky, přívěsky atd. 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t>Propagaci v mediích a ve veřejném prostoru lze z dotace hradit pouze v přímé souvislosti s projektem.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t>D</w:t>
      </w:r>
      <w:r w:rsidRPr="00A55A06">
        <w:t>otaci nelze poskytnout na</w:t>
      </w:r>
      <w:r>
        <w:t xml:space="preserve"> úhradu nákladů na pohoštění, </w:t>
      </w:r>
      <w:r w:rsidRPr="00A55A06">
        <w:t>dary</w:t>
      </w:r>
      <w:r>
        <w:t>, bankovní poplatky, vyškolení personálu, účetní a právní služby a udílení věcných a finančních ocenění</w:t>
      </w:r>
      <w:r w:rsidRPr="00A55A06">
        <w:t>.</w:t>
      </w:r>
    </w:p>
    <w:p w:rsidR="003960B7" w:rsidRPr="00A55A06" w:rsidRDefault="003960B7" w:rsidP="00F43CD1">
      <w:pPr>
        <w:widowControl/>
        <w:jc w:val="both"/>
      </w:pPr>
      <w:r w:rsidRPr="00FE62E9">
        <w:rPr>
          <w:b/>
        </w:rPr>
        <w:t>Pokud bude realizací dotovaného projektu dosaženo faktického zisku, bude tento příjmem státního rozpočtu, a to až do výše poskytnuté dotace, a musí být příjemcem vrácen do státního rozpočtu.</w:t>
      </w:r>
    </w:p>
    <w:p w:rsidR="00E30DF7" w:rsidRPr="003960B7" w:rsidRDefault="006C50B0" w:rsidP="00F43CD1">
      <w:pPr>
        <w:widowControl/>
        <w:autoSpaceDE w:val="0"/>
        <w:autoSpaceDN w:val="0"/>
        <w:adjustRightInd w:val="0"/>
        <w:jc w:val="both"/>
        <w:rPr>
          <w:highlight w:val="yellow"/>
        </w:rPr>
      </w:pPr>
      <w:r w:rsidRPr="00B54B91">
        <w:rPr>
          <w:b/>
          <w:bCs/>
          <w:color w:val="auto"/>
          <w:highlight w:val="magenta"/>
          <w:lang w:bidi="ar-SA"/>
        </w:rPr>
        <w:t>Pokud je dotace přidělena, poskytuje se v celých tisících (požadavek na výši dotace uvádějte</w:t>
      </w:r>
      <w:r w:rsidR="003960B7" w:rsidRPr="00B54B91">
        <w:rPr>
          <w:b/>
          <w:bCs/>
          <w:color w:val="auto"/>
          <w:highlight w:val="magenta"/>
          <w:lang w:bidi="ar-SA"/>
        </w:rPr>
        <w:t xml:space="preserve"> </w:t>
      </w:r>
      <w:r w:rsidRPr="00B54B91">
        <w:rPr>
          <w:b/>
          <w:bCs/>
          <w:color w:val="auto"/>
          <w:highlight w:val="magenta"/>
          <w:lang w:bidi="ar-SA"/>
        </w:rPr>
        <w:t>proto pouze v celých tisících</w:t>
      </w:r>
      <w:r w:rsidRPr="003960B7">
        <w:rPr>
          <w:b/>
          <w:bCs/>
          <w:color w:val="auto"/>
          <w:lang w:bidi="ar-SA"/>
        </w:rPr>
        <w:t>, částku nezaokrouhlujte, ale přesahující náklady zahrňte do</w:t>
      </w:r>
      <w:r w:rsidR="003960B7">
        <w:rPr>
          <w:b/>
          <w:bCs/>
          <w:color w:val="auto"/>
          <w:lang w:bidi="ar-SA"/>
        </w:rPr>
        <w:t xml:space="preserve"> </w:t>
      </w:r>
      <w:r w:rsidRPr="003960B7">
        <w:rPr>
          <w:b/>
          <w:bCs/>
          <w:color w:val="auto"/>
          <w:lang w:bidi="ar-SA"/>
        </w:rPr>
        <w:t>vlastních nákladů).</w:t>
      </w:r>
    </w:p>
    <w:p w:rsidR="0027125C" w:rsidRPr="0027125C" w:rsidRDefault="0027125C" w:rsidP="0016132E">
      <w:pPr>
        <w:widowControl/>
        <w:spacing w:line="276" w:lineRule="auto"/>
        <w:jc w:val="both"/>
        <w:rPr>
          <w:b/>
        </w:rPr>
      </w:pPr>
      <w:r w:rsidRPr="0027125C">
        <w:rPr>
          <w:b/>
        </w:rPr>
        <w:t>Do rozpočtu projektu uvádí žadatel jen ty výdaje a příjmy, které budou zaznamenány</w:t>
      </w:r>
      <w:r>
        <w:rPr>
          <w:b/>
        </w:rPr>
        <w:t xml:space="preserve"> </w:t>
      </w:r>
      <w:r w:rsidRPr="0027125C">
        <w:rPr>
          <w:b/>
        </w:rPr>
        <w:t>v</w:t>
      </w:r>
      <w:r>
        <w:rPr>
          <w:b/>
        </w:rPr>
        <w:t> jeho</w:t>
      </w:r>
      <w:r w:rsidRPr="0027125C">
        <w:rPr>
          <w:b/>
        </w:rPr>
        <w:t xml:space="preserve"> účetnictví</w:t>
      </w:r>
      <w:r w:rsidR="00F331CC">
        <w:rPr>
          <w:b/>
        </w:rPr>
        <w:t>.</w:t>
      </w:r>
      <w:r w:rsidRPr="0027125C">
        <w:rPr>
          <w:b/>
        </w:rPr>
        <w:t xml:space="preserve"> Prvotní účetní doklady musí projít účetnictvím žadatele o dotaci.</w:t>
      </w:r>
    </w:p>
    <w:p w:rsidR="00E30DF7" w:rsidRPr="0027125C" w:rsidRDefault="00E30DF7" w:rsidP="0016132E">
      <w:pPr>
        <w:pStyle w:val="Style7"/>
        <w:shd w:val="clear" w:color="auto" w:fill="auto"/>
        <w:spacing w:before="0" w:after="120"/>
        <w:ind w:firstLine="0"/>
        <w:rPr>
          <w:highlight w:val="yellow"/>
        </w:rPr>
      </w:pPr>
    </w:p>
    <w:p w:rsidR="00C56136" w:rsidRDefault="00C56136" w:rsidP="00C56136">
      <w:pPr>
        <w:pStyle w:val="Style7"/>
        <w:shd w:val="clear" w:color="auto" w:fill="auto"/>
        <w:spacing w:before="0" w:after="0" w:line="240" w:lineRule="auto"/>
        <w:ind w:firstLine="0"/>
      </w:pPr>
    </w:p>
    <w:p w:rsidR="00C56136" w:rsidRDefault="00FE62E9" w:rsidP="00FE62E9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 w:rsidRPr="00FE62E9">
        <w:rPr>
          <w:b/>
          <w:bCs/>
          <w:color w:val="auto"/>
          <w:lang w:bidi="ar-SA"/>
        </w:rPr>
        <w:t>Vyúčtování dotace</w:t>
      </w:r>
      <w:r w:rsidRPr="00FE62E9">
        <w:rPr>
          <w:color w:val="auto"/>
          <w:lang w:bidi="ar-SA"/>
        </w:rPr>
        <w:t>, včetně vyúčtování skutečných nákladů a příjmů realizovaného projektu, předloží příjemce dotace odboru památkové péče MK v souladu s vyhláškou č. 367/2015 Sb., o</w:t>
      </w:r>
      <w:r>
        <w:rPr>
          <w:color w:val="auto"/>
          <w:lang w:bidi="ar-SA"/>
        </w:rPr>
        <w:t> </w:t>
      </w:r>
      <w:r w:rsidRPr="00FE62E9">
        <w:rPr>
          <w:color w:val="auto"/>
          <w:lang w:bidi="ar-SA"/>
        </w:rPr>
        <w:t>zásadách a lhůtách finančního vypořádání vztahů se státním rozpočtem, státními finančními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aktivy a Národním fondem</w:t>
      </w:r>
      <w:r>
        <w:rPr>
          <w:color w:val="auto"/>
          <w:lang w:bidi="ar-SA"/>
        </w:rPr>
        <w:t xml:space="preserve">. </w:t>
      </w:r>
      <w:r w:rsidRPr="00FE62E9">
        <w:rPr>
          <w:color w:val="auto"/>
          <w:lang w:bidi="ar-SA"/>
        </w:rPr>
        <w:t>V termínech stanovených v rozhodnutí o poskytnutí dotace ze státního rozpočtu vyhotoví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př</w:t>
      </w:r>
      <w:r w:rsidR="00E75E2B">
        <w:rPr>
          <w:color w:val="auto"/>
          <w:lang w:bidi="ar-SA"/>
        </w:rPr>
        <w:t xml:space="preserve">íjemci dotací </w:t>
      </w:r>
      <w:r w:rsidRPr="00FE62E9">
        <w:rPr>
          <w:color w:val="auto"/>
          <w:lang w:bidi="ar-SA"/>
        </w:rPr>
        <w:t>kompletní vyčíslení všech nákladů na projekt s rozpisem na jednotlivé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nákladové položky s vyznačením těch nákladů, které byly hrazeny z dotace, a přiloží kopie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účetních dokladů dosvědčujících použití dotace.</w:t>
      </w:r>
    </w:p>
    <w:p w:rsidR="00FE62E9" w:rsidRDefault="00FE62E9" w:rsidP="00FE62E9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Společně s vyúčtováním příjemce dotace předloží i </w:t>
      </w:r>
      <w:r w:rsidRPr="00E75E2B">
        <w:rPr>
          <w:b/>
          <w:color w:val="auto"/>
          <w:lang w:bidi="ar-SA"/>
        </w:rPr>
        <w:t>závěrečnou zprávu</w:t>
      </w:r>
      <w:r w:rsidR="00E75E2B">
        <w:rPr>
          <w:color w:val="auto"/>
          <w:lang w:bidi="ar-SA"/>
        </w:rPr>
        <w:t>, která bude obsahovat:</w:t>
      </w:r>
    </w:p>
    <w:p w:rsidR="00E75E2B" w:rsidRPr="00A55A06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popis realizace projektu,</w:t>
      </w:r>
    </w:p>
    <w:p w:rsidR="00E75E2B" w:rsidRPr="00A55A06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zhodnocení projektu,</w:t>
      </w:r>
      <w:r w:rsidRPr="0099733C">
        <w:t xml:space="preserve"> </w:t>
      </w:r>
      <w:r>
        <w:t>zdůvodnění změn projektu oproti žádosti, nevyužití celkového objemu peněz apod.</w:t>
      </w:r>
    </w:p>
    <w:p w:rsidR="00E75E2B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dokumentaci realizace projektu obsahující nejméně 1 originální exemplář všech propagačních materiálů, které byly použity k realizaci a propagaci projektu (např.</w:t>
      </w:r>
      <w:r>
        <w:t> </w:t>
      </w:r>
      <w:r w:rsidRPr="00A55A06">
        <w:t>pozvánky, plakáty, katalogy, průvodce, jiné tiskoviny, CD atd.); dokumentace bude dále obsahovat kopie novinových článků, prezenčních listin, zápisů z návštěvních knih a dalších materiálů, včetně nosičů zvukových a zvukově obrazových záznamů, které dokumentují průběh akce a její dopad na veřejnost,</w:t>
      </w:r>
    </w:p>
    <w:p w:rsidR="00E75E2B" w:rsidRPr="00FE62E9" w:rsidRDefault="00E75E2B" w:rsidP="00E75E2B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výstup z projektu v počtu dvou originálních exemplářů; pokud má výstup různé jazykové mutace, pak je třeba doložit dva kusy každé jazykové mutace; pokud je výstupem Management </w:t>
      </w:r>
      <w:proofErr w:type="spellStart"/>
      <w:r>
        <w:t>plan</w:t>
      </w:r>
      <w:proofErr w:type="spellEnd"/>
      <w:r>
        <w:t>, pak 1 tištěná a jedna elektronická verze.</w:t>
      </w:r>
    </w:p>
    <w:p w:rsidR="00F43CD1" w:rsidRDefault="00F43CD1" w:rsidP="00FE62E9">
      <w:pPr>
        <w:pStyle w:val="Style5"/>
        <w:shd w:val="clear" w:color="auto" w:fill="auto"/>
        <w:spacing w:after="114" w:line="266" w:lineRule="exact"/>
        <w:ind w:firstLine="0"/>
        <w:rPr>
          <w:highlight w:val="yellow"/>
        </w:rPr>
      </w:pPr>
    </w:p>
    <w:p w:rsidR="00FE62E9" w:rsidRDefault="00E75E2B" w:rsidP="00FE62E9">
      <w:pPr>
        <w:pStyle w:val="Style5"/>
        <w:shd w:val="clear" w:color="auto" w:fill="auto"/>
        <w:spacing w:after="114" w:line="266" w:lineRule="exact"/>
        <w:ind w:firstLine="0"/>
        <w:rPr>
          <w:b w:val="0"/>
        </w:rPr>
      </w:pPr>
      <w:r>
        <w:t xml:space="preserve">Kontrolu </w:t>
      </w:r>
      <w:r w:rsidRPr="000850F6">
        <w:t>použití dotace</w:t>
      </w:r>
      <w:r w:rsidRPr="00E75E2B">
        <w:rPr>
          <w:b w:val="0"/>
        </w:rPr>
        <w:t xml:space="preserve"> provádí odbor</w:t>
      </w:r>
      <w:r>
        <w:rPr>
          <w:b w:val="0"/>
        </w:rPr>
        <w:t xml:space="preserve"> památkové péče</w:t>
      </w:r>
      <w:r w:rsidR="000850F6">
        <w:rPr>
          <w:b w:val="0"/>
        </w:rPr>
        <w:t xml:space="preserve"> a oddělení kontroly dotací odboru interního auditu a kontroly. Pokud se zjistí, že příjemce dotace porušil podmínky stanovené rozhodnutím o udělení dotace, nebo jiné povinnosti, které musel při použití dotace splnit, bude příjemce dotace vyzván k odstranění zjištěných nedostatků, nebo k vrácení dotace nebo její části. K tomu mu bude stanovena přiměřená lhůta. Jestliže příjemce dotace neodstraní nedostatky, nebo nevrátí dotaci nebo její část, oznámí Ministerstvo kultury věc příslušnému územnímu finančnímu orgánu k uložení odvodu za porušení rozpočtové kázně a případného penále.</w:t>
      </w:r>
    </w:p>
    <w:p w:rsidR="006C4698" w:rsidRDefault="006C4698" w:rsidP="006C4698">
      <w:pPr>
        <w:pStyle w:val="Style7"/>
        <w:shd w:val="clear" w:color="auto" w:fill="auto"/>
        <w:spacing w:before="0" w:after="0"/>
        <w:ind w:firstLine="0"/>
        <w:rPr>
          <w:rStyle w:val="CharStyle10"/>
        </w:rPr>
      </w:pPr>
    </w:p>
    <w:p w:rsidR="006C4698" w:rsidRDefault="006C4698" w:rsidP="006C4698">
      <w:pPr>
        <w:pStyle w:val="Style7"/>
        <w:shd w:val="clear" w:color="auto" w:fill="auto"/>
        <w:spacing w:before="0" w:after="0"/>
        <w:ind w:firstLine="0"/>
      </w:pPr>
      <w:r>
        <w:rPr>
          <w:rStyle w:val="CharStyle10"/>
        </w:rPr>
        <w:t xml:space="preserve">Pokud byla žádost pravomocně zcela či zčásti zamítnuta, </w:t>
      </w:r>
      <w:r>
        <w:t>může ministerstvo podle § 14p rozpočtových pravidel novým rozhodnutím žádosti zcela nebo zčásti vyhovět, pokud s tím příjemce souhlasí.</w:t>
      </w:r>
    </w:p>
    <w:p w:rsidR="006C4698" w:rsidRPr="00E75E2B" w:rsidRDefault="006C4698" w:rsidP="00FE62E9">
      <w:pPr>
        <w:pStyle w:val="Style5"/>
        <w:shd w:val="clear" w:color="auto" w:fill="auto"/>
        <w:spacing w:after="114" w:line="266" w:lineRule="exact"/>
        <w:ind w:firstLine="0"/>
        <w:rPr>
          <w:b w:val="0"/>
        </w:rPr>
      </w:pPr>
    </w:p>
    <w:p w:rsidR="0066453B" w:rsidRDefault="0066453B">
      <w:pPr>
        <w:pStyle w:val="Style7"/>
        <w:shd w:val="clear" w:color="auto" w:fill="auto"/>
        <w:spacing w:before="0" w:after="0"/>
        <w:ind w:firstLine="0"/>
      </w:pPr>
    </w:p>
    <w:p w:rsidR="00891216" w:rsidRDefault="00417C2D">
      <w:pPr>
        <w:pStyle w:val="Style7"/>
        <w:shd w:val="clear" w:color="auto" w:fill="auto"/>
        <w:spacing w:before="0" w:after="114" w:line="266" w:lineRule="exact"/>
        <w:ind w:firstLine="0"/>
      </w:pPr>
      <w:proofErr w:type="gramStart"/>
      <w:r>
        <w:rPr>
          <w:rStyle w:val="CharStyle10"/>
        </w:rPr>
        <w:t>Dotace</w:t>
      </w:r>
      <w:proofErr w:type="gramEnd"/>
      <w:r>
        <w:rPr>
          <w:rStyle w:val="CharStyle10"/>
        </w:rPr>
        <w:t xml:space="preserve"> nebude poskytnuta žadateli, </w:t>
      </w:r>
      <w:r>
        <w:t xml:space="preserve">který podle zjištění Ministerstva </w:t>
      </w:r>
      <w:proofErr w:type="gramStart"/>
      <w:r>
        <w:t>kultury:</w:t>
      </w:r>
      <w:proofErr w:type="gramEnd"/>
    </w:p>
    <w:p w:rsidR="00891216" w:rsidRDefault="00417C2D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/>
        <w:ind w:left="740" w:hanging="360"/>
      </w:pPr>
      <w:r>
        <w:t>neprovedl s Ministerstvem kultury finanční vypořádání dotace, kterou mu Ministerstvo kultury poskytlo v předchozím roce</w:t>
      </w:r>
      <w:r w:rsidR="00430A20">
        <w:t xml:space="preserve"> (tzn., vyúčtoval nesprávně, neúplně nebo opožděně)</w:t>
      </w:r>
      <w:r w:rsidR="00C40374">
        <w:t>;</w:t>
      </w:r>
    </w:p>
    <w:p w:rsidR="00891216" w:rsidRDefault="00417C2D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/>
        <w:ind w:left="740" w:hanging="360"/>
      </w:pPr>
      <w:r>
        <w:t>nevrátil do státního rozpočtu dotaci nebo její část, kterou mu Ministerstvo kultury poskytlo v předchozím roce a kterou nepoužil nebo kterou použil v rozporu s podmínkami stanovenými pro její použití;</w:t>
      </w:r>
    </w:p>
    <w:p w:rsidR="008805C7" w:rsidRDefault="00417C2D" w:rsidP="008805C7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17" w:lineRule="exact"/>
        <w:ind w:left="740" w:hanging="360"/>
      </w:pPr>
      <w:r>
        <w:t>žadateli, který podle zjištění ministerstva za kalendářní rok, který bezprostředně předchází roku, na který je dotace žádána, nepředložil závěrečnou zprávu o realizaci projektu včetně všech příloh ve stanoveném termínu, nebo ve stanovené lhůtě neodstranil závažné nedostatky zjištěné v těchto předložených dokladech;</w:t>
      </w:r>
      <w:r w:rsidR="008805C7">
        <w:t xml:space="preserve"> </w:t>
      </w:r>
    </w:p>
    <w:p w:rsidR="008805C7" w:rsidRDefault="008805C7" w:rsidP="008805C7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17" w:lineRule="exact"/>
        <w:ind w:left="740" w:hanging="360"/>
      </w:pPr>
      <w:r>
        <w:t>podal žádost před zveřejněním výzvy, nebo po uplynutí lhůty pro podání žádosti, nebo jeho žádost trpí neodstranitelnými vadami, nebo neodpovídá okruhu oprávněných žadatelů.</w:t>
      </w:r>
    </w:p>
    <w:p w:rsidR="008805C7" w:rsidRDefault="008805C7" w:rsidP="008805C7">
      <w:pPr>
        <w:pStyle w:val="Style7"/>
        <w:shd w:val="clear" w:color="auto" w:fill="auto"/>
        <w:tabs>
          <w:tab w:val="left" w:pos="743"/>
        </w:tabs>
        <w:spacing w:before="0" w:after="0" w:line="317" w:lineRule="exact"/>
        <w:ind w:firstLine="0"/>
      </w:pPr>
    </w:p>
    <w:p w:rsidR="008805C7" w:rsidRDefault="008805C7" w:rsidP="008805C7">
      <w:pPr>
        <w:pStyle w:val="Style7"/>
        <w:shd w:val="clear" w:color="auto" w:fill="auto"/>
        <w:tabs>
          <w:tab w:val="left" w:pos="743"/>
        </w:tabs>
        <w:spacing w:before="0" w:after="0" w:line="317" w:lineRule="exact"/>
        <w:ind w:firstLine="0"/>
      </w:pPr>
    </w:p>
    <w:p w:rsidR="00891216" w:rsidRDefault="00417C2D">
      <w:pPr>
        <w:pStyle w:val="Style7"/>
        <w:shd w:val="clear" w:color="auto" w:fill="auto"/>
        <w:spacing w:before="0" w:after="114" w:line="266" w:lineRule="exact"/>
        <w:ind w:firstLine="0"/>
      </w:pPr>
      <w:r>
        <w:t>Při tvorbě žádosti doporučujeme stručné, věcné a především srozumitelné formulace.</w:t>
      </w:r>
    </w:p>
    <w:p w:rsidR="00891216" w:rsidRDefault="00417C2D">
      <w:pPr>
        <w:pStyle w:val="Style7"/>
        <w:shd w:val="clear" w:color="auto" w:fill="auto"/>
        <w:spacing w:before="0" w:after="286"/>
        <w:ind w:firstLine="0"/>
      </w:pPr>
      <w:r>
        <w:t xml:space="preserve">Součástí této výzvy je příkaz </w:t>
      </w:r>
      <w:r w:rsidRPr="009B7B47">
        <w:t>minist</w:t>
      </w:r>
      <w:r w:rsidR="0066453B" w:rsidRPr="009B7B47">
        <w:t>ra</w:t>
      </w:r>
      <w:r w:rsidRPr="009B7B47">
        <w:t xml:space="preserve"> </w:t>
      </w:r>
      <w:r w:rsidR="008D1BB1">
        <w:t xml:space="preserve">kultury </w:t>
      </w:r>
      <w:r w:rsidRPr="009B7B47">
        <w:t xml:space="preserve">č. </w:t>
      </w:r>
      <w:r w:rsidR="009B7B47" w:rsidRPr="009B7B47">
        <w:t>1</w:t>
      </w:r>
      <w:r w:rsidR="00B54B91">
        <w:t>9</w:t>
      </w:r>
      <w:r w:rsidRPr="009B7B47">
        <w:t>/20</w:t>
      </w:r>
      <w:r w:rsidR="00B54B91">
        <w:t>20</w:t>
      </w:r>
      <w:r w:rsidR="00F331CC">
        <w:t xml:space="preserve"> ze dne 1</w:t>
      </w:r>
      <w:r w:rsidR="00B54B91">
        <w:t>8</w:t>
      </w:r>
      <w:r w:rsidR="00F331CC">
        <w:t xml:space="preserve">. </w:t>
      </w:r>
      <w:r w:rsidR="00B54B91">
        <w:t>8</w:t>
      </w:r>
      <w:r w:rsidR="00F331CC">
        <w:t>. 20</w:t>
      </w:r>
      <w:r w:rsidR="00B54B91">
        <w:t>20</w:t>
      </w:r>
      <w:r w:rsidR="00C40374">
        <w:t xml:space="preserve"> ve znění příkazu ministra kultury č. 20/2021 ze dne 27. 8. 2021</w:t>
      </w:r>
      <w:r>
        <w:t xml:space="preserve">, kterým se vydávají Zásady pro užití neinvestičních prostředků z rozpočtu Ministerstva kultury stanovených pro </w:t>
      </w:r>
      <w:r w:rsidR="00B54B91">
        <w:t>P</w:t>
      </w:r>
      <w:r>
        <w:t xml:space="preserve">rogram </w:t>
      </w:r>
      <w:r w:rsidR="00B54B91">
        <w:t>p</w:t>
      </w:r>
      <w:r>
        <w:t xml:space="preserve">odpory pro památky </w:t>
      </w:r>
      <w:r w:rsidR="00B54B91">
        <w:t>světového dědictví</w:t>
      </w:r>
      <w:r>
        <w:t>, který obsahuje informace o průběhu výběrového řízení, pravidel pro užití dotace, vyúčtování projektu a další.</w:t>
      </w:r>
    </w:p>
    <w:p w:rsidR="00F57370" w:rsidRDefault="00F57370">
      <w:pPr>
        <w:pStyle w:val="Style7"/>
        <w:shd w:val="clear" w:color="auto" w:fill="auto"/>
        <w:spacing w:before="0" w:after="286"/>
        <w:ind w:firstLine="0"/>
      </w:pPr>
    </w:p>
    <w:p w:rsidR="00F57370" w:rsidRDefault="00F57370">
      <w:pPr>
        <w:pStyle w:val="Style7"/>
        <w:shd w:val="clear" w:color="auto" w:fill="auto"/>
        <w:spacing w:before="0" w:after="286"/>
        <w:ind w:firstLine="0"/>
      </w:pPr>
      <w:r w:rsidRPr="00F57370">
        <w:rPr>
          <w:b/>
        </w:rPr>
        <w:t>Kontakt</w:t>
      </w:r>
      <w:r>
        <w:t xml:space="preserve">: Ministerstvo kultury, odbor památkové péče, Maltézské nám. 1, 118 11 Praha 1, </w:t>
      </w:r>
      <w:r w:rsidR="00683EFC">
        <w:t>Ing</w:t>
      </w:r>
      <w:r>
        <w:t xml:space="preserve">. </w:t>
      </w:r>
      <w:r w:rsidR="00683EFC">
        <w:t>Markéta Meiserová</w:t>
      </w:r>
      <w:r>
        <w:t xml:space="preserve">, telefon </w:t>
      </w:r>
      <w:r w:rsidR="00683EFC">
        <w:t>602 241 602</w:t>
      </w:r>
      <w:r>
        <w:t xml:space="preserve">, e-mail </w:t>
      </w:r>
      <w:hyperlink r:id="rId8" w:history="1">
        <w:r w:rsidR="00683EFC" w:rsidRPr="00A8127D">
          <w:rPr>
            <w:rStyle w:val="Hypertextovodkaz"/>
          </w:rPr>
          <w:t>marketa.meiserova@mkcr.cz</w:t>
        </w:r>
      </w:hyperlink>
    </w:p>
    <w:p w:rsidR="00F331CC" w:rsidRDefault="00F331CC">
      <w:pPr>
        <w:pStyle w:val="Style7"/>
        <w:shd w:val="clear" w:color="auto" w:fill="auto"/>
        <w:spacing w:before="0" w:after="286"/>
        <w:ind w:firstLine="0"/>
      </w:pPr>
    </w:p>
    <w:p w:rsidR="00F331CC" w:rsidRDefault="00F331CC">
      <w:pPr>
        <w:pStyle w:val="Style7"/>
        <w:shd w:val="clear" w:color="auto" w:fill="auto"/>
        <w:spacing w:before="0" w:after="286"/>
        <w:ind w:firstLine="0"/>
      </w:pPr>
    </w:p>
    <w:sectPr w:rsidR="00F331CC">
      <w:pgSz w:w="12074" w:h="16956"/>
      <w:pgMar w:top="1546" w:right="1523" w:bottom="1414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75" w:rsidRDefault="00203075">
      <w:r>
        <w:separator/>
      </w:r>
    </w:p>
  </w:endnote>
  <w:endnote w:type="continuationSeparator" w:id="0">
    <w:p w:rsidR="00203075" w:rsidRDefault="0020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75" w:rsidRDefault="00203075"/>
  </w:footnote>
  <w:footnote w:type="continuationSeparator" w:id="0">
    <w:p w:rsidR="00203075" w:rsidRDefault="002030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C40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3353"/>
    <w:multiLevelType w:val="hybridMultilevel"/>
    <w:tmpl w:val="7EA4E6A0"/>
    <w:lvl w:ilvl="0" w:tplc="4C00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F439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77C1"/>
    <w:multiLevelType w:val="hybridMultilevel"/>
    <w:tmpl w:val="0510B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9BC"/>
    <w:multiLevelType w:val="hybridMultilevel"/>
    <w:tmpl w:val="FA3218F8"/>
    <w:lvl w:ilvl="0" w:tplc="25EAC57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C22192"/>
    <w:multiLevelType w:val="hybridMultilevel"/>
    <w:tmpl w:val="4ED82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D3D"/>
    <w:multiLevelType w:val="hybridMultilevel"/>
    <w:tmpl w:val="21B819E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988E46E">
      <w:start w:val="1"/>
      <w:numFmt w:val="lowerLetter"/>
      <w:lvlText w:val="%2)"/>
      <w:lvlJc w:val="left"/>
      <w:pPr>
        <w:tabs>
          <w:tab w:val="num" w:pos="1249"/>
        </w:tabs>
        <w:ind w:left="1249" w:hanging="540"/>
      </w:pPr>
      <w:rPr>
        <w:rFonts w:ascii="Times New Roman" w:eastAsia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0664DF"/>
    <w:multiLevelType w:val="hybridMultilevel"/>
    <w:tmpl w:val="37B23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507E"/>
    <w:multiLevelType w:val="hybridMultilevel"/>
    <w:tmpl w:val="5A6E9F0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88A7578"/>
    <w:multiLevelType w:val="hybridMultilevel"/>
    <w:tmpl w:val="F356B676"/>
    <w:lvl w:ilvl="0" w:tplc="FB24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CA5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320A3"/>
    <w:multiLevelType w:val="hybridMultilevel"/>
    <w:tmpl w:val="458EA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46B58"/>
    <w:multiLevelType w:val="hybridMultilevel"/>
    <w:tmpl w:val="B5B8ED72"/>
    <w:lvl w:ilvl="0" w:tplc="BD0CF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FF17D9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748EC"/>
    <w:multiLevelType w:val="multilevel"/>
    <w:tmpl w:val="8CDC669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05E94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FC51F7"/>
    <w:multiLevelType w:val="multilevel"/>
    <w:tmpl w:val="CECCFD1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D571D"/>
    <w:multiLevelType w:val="multilevel"/>
    <w:tmpl w:val="8CDC669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B70BA"/>
    <w:multiLevelType w:val="hybridMultilevel"/>
    <w:tmpl w:val="C9A8BF4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9F2220"/>
    <w:multiLevelType w:val="hybridMultilevel"/>
    <w:tmpl w:val="CBB8EBD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2AB79ED"/>
    <w:multiLevelType w:val="multilevel"/>
    <w:tmpl w:val="8040B6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36CC1"/>
    <w:multiLevelType w:val="hybridMultilevel"/>
    <w:tmpl w:val="D4B6C060"/>
    <w:lvl w:ilvl="0" w:tplc="C89C8E0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6B2525E3"/>
    <w:multiLevelType w:val="multilevel"/>
    <w:tmpl w:val="60725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F0898"/>
    <w:multiLevelType w:val="hybridMultilevel"/>
    <w:tmpl w:val="CDB8C89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39F79AA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FF0E55"/>
    <w:multiLevelType w:val="hybridMultilevel"/>
    <w:tmpl w:val="013CB366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E0A"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C8E0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</w:num>
  <w:num w:numId="5">
    <w:abstractNumId w:val="21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  <w:num w:numId="15">
    <w:abstractNumId w:val="22"/>
  </w:num>
  <w:num w:numId="16">
    <w:abstractNumId w:val="3"/>
  </w:num>
  <w:num w:numId="17">
    <w:abstractNumId w:val="16"/>
  </w:num>
  <w:num w:numId="18">
    <w:abstractNumId w:val="2"/>
  </w:num>
  <w:num w:numId="19">
    <w:abstractNumId w:val="9"/>
  </w:num>
  <w:num w:numId="20">
    <w:abstractNumId w:val="23"/>
  </w:num>
  <w:num w:numId="21">
    <w:abstractNumId w:val="19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16"/>
    <w:rsid w:val="000850F6"/>
    <w:rsid w:val="000E3821"/>
    <w:rsid w:val="000F66C2"/>
    <w:rsid w:val="0016132E"/>
    <w:rsid w:val="00203075"/>
    <w:rsid w:val="0027125C"/>
    <w:rsid w:val="0028271F"/>
    <w:rsid w:val="002914B3"/>
    <w:rsid w:val="0032651F"/>
    <w:rsid w:val="0036420D"/>
    <w:rsid w:val="003960B7"/>
    <w:rsid w:val="003B0285"/>
    <w:rsid w:val="004162E3"/>
    <w:rsid w:val="00417C2D"/>
    <w:rsid w:val="004231FC"/>
    <w:rsid w:val="00430A20"/>
    <w:rsid w:val="00481BE2"/>
    <w:rsid w:val="004B345B"/>
    <w:rsid w:val="004F065D"/>
    <w:rsid w:val="00536131"/>
    <w:rsid w:val="00580799"/>
    <w:rsid w:val="0066453B"/>
    <w:rsid w:val="00683EFC"/>
    <w:rsid w:val="00697714"/>
    <w:rsid w:val="006A7F5A"/>
    <w:rsid w:val="006C4698"/>
    <w:rsid w:val="006C50B0"/>
    <w:rsid w:val="006D528F"/>
    <w:rsid w:val="007117CE"/>
    <w:rsid w:val="007B05A1"/>
    <w:rsid w:val="007B6B32"/>
    <w:rsid w:val="007E6320"/>
    <w:rsid w:val="008805C7"/>
    <w:rsid w:val="00891216"/>
    <w:rsid w:val="00891CFB"/>
    <w:rsid w:val="008A7929"/>
    <w:rsid w:val="008D1BB1"/>
    <w:rsid w:val="009B7B47"/>
    <w:rsid w:val="00A66DDB"/>
    <w:rsid w:val="00A86C65"/>
    <w:rsid w:val="00B424FC"/>
    <w:rsid w:val="00B54B91"/>
    <w:rsid w:val="00B7176D"/>
    <w:rsid w:val="00BF5A4D"/>
    <w:rsid w:val="00C40374"/>
    <w:rsid w:val="00C56136"/>
    <w:rsid w:val="00C67495"/>
    <w:rsid w:val="00CF05C8"/>
    <w:rsid w:val="00DA54D9"/>
    <w:rsid w:val="00DF2752"/>
    <w:rsid w:val="00E30DF7"/>
    <w:rsid w:val="00E75E2B"/>
    <w:rsid w:val="00F331CC"/>
    <w:rsid w:val="00F43CD1"/>
    <w:rsid w:val="00F57370"/>
    <w:rsid w:val="00F711D8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4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00" w:line="274" w:lineRule="exact"/>
      <w:ind w:hanging="380"/>
      <w:jc w:val="both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00" w:after="300" w:line="274" w:lineRule="exact"/>
      <w:ind w:hanging="380"/>
      <w:jc w:val="both"/>
    </w:p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20" w:line="88" w:lineRule="exact"/>
    </w:pPr>
    <w:rPr>
      <w:sz w:val="8"/>
      <w:szCs w:val="8"/>
    </w:rPr>
  </w:style>
  <w:style w:type="paragraph" w:styleId="Odstavecseseznamem">
    <w:name w:val="List Paragraph"/>
    <w:basedOn w:val="Normln"/>
    <w:uiPriority w:val="34"/>
    <w:qFormat/>
    <w:rsid w:val="00396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C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CD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B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4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00" w:line="274" w:lineRule="exact"/>
      <w:ind w:hanging="380"/>
      <w:jc w:val="both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00" w:after="300" w:line="274" w:lineRule="exact"/>
      <w:ind w:hanging="380"/>
      <w:jc w:val="both"/>
    </w:p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20" w:line="88" w:lineRule="exact"/>
    </w:pPr>
    <w:rPr>
      <w:sz w:val="8"/>
      <w:szCs w:val="8"/>
    </w:rPr>
  </w:style>
  <w:style w:type="paragraph" w:styleId="Odstavecseseznamem">
    <w:name w:val="List Paragraph"/>
    <w:basedOn w:val="Normln"/>
    <w:uiPriority w:val="34"/>
    <w:qFormat/>
    <w:rsid w:val="00396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C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CD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B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meiser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1856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MF_NP_240-20190830110758</vt:lpstr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MF_NP_240-20190830110758</dc:title>
  <dc:creator>Brožová Ivana</dc:creator>
  <cp:lastModifiedBy>Meiserová Marketa</cp:lastModifiedBy>
  <cp:revision>6</cp:revision>
  <cp:lastPrinted>2019-09-13T10:55:00Z</cp:lastPrinted>
  <dcterms:created xsi:type="dcterms:W3CDTF">2021-08-19T12:01:00Z</dcterms:created>
  <dcterms:modified xsi:type="dcterms:W3CDTF">2021-09-08T08:22:00Z</dcterms:modified>
</cp:coreProperties>
</file>