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F0" w:rsidRDefault="00E0655B" w:rsidP="00CD2FF0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3263149</wp:posOffset>
            </wp:positionH>
            <wp:positionV relativeFrom="paragraph">
              <wp:posOffset>3045461</wp:posOffset>
            </wp:positionV>
            <wp:extent cx="2485505" cy="1485900"/>
            <wp:effectExtent l="19050" t="0" r="0" b="0"/>
            <wp:wrapNone/>
            <wp:docPr id="14" name="obrázek 3" descr="I:\2 složky\Dny LA\11.Dny LA MSK 2023 - Karlovice\loga\logo Dny lid arch 2023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 složky\Dny LA\11.Dny LA MSK 2023 - Karlovice\loga\logo Dny lid arch 2023_15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F2F">
        <w:rPr>
          <w:noProof/>
          <w:sz w:val="24"/>
          <w:szCs w:val="24"/>
          <w:lang w:eastAsia="cs-CZ"/>
        </w:rPr>
        <w:drawing>
          <wp:inline distT="0" distB="0" distL="0" distR="0">
            <wp:extent cx="5048250" cy="3786188"/>
            <wp:effectExtent l="19050" t="0" r="0" b="0"/>
            <wp:docPr id="13" name="obrázek 2" descr="I:\2 složky\Dny LA\11.Dny LA MSK 2023 - Karlovice\foto\Karlovice-Kosárna_P101708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 složky\Dny LA\11.Dny LA MSK 2023 - Karlovice\foto\Karlovice-Kosárna_P1017081 - k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81" cy="378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F0" w:rsidRDefault="00CD2FF0" w:rsidP="00CD2FF0">
      <w:pPr>
        <w:pStyle w:val="Bezmezer"/>
        <w:rPr>
          <w:sz w:val="24"/>
          <w:szCs w:val="24"/>
        </w:rPr>
      </w:pPr>
    </w:p>
    <w:p w:rsidR="00CD2FF0" w:rsidRDefault="00CD2FF0" w:rsidP="00CD2FF0">
      <w:pPr>
        <w:pStyle w:val="Bezmezer"/>
        <w:rPr>
          <w:sz w:val="24"/>
          <w:szCs w:val="24"/>
        </w:rPr>
      </w:pPr>
    </w:p>
    <w:p w:rsidR="00E0655B" w:rsidRPr="00E0655B" w:rsidRDefault="00E0655B" w:rsidP="00CD2FF0">
      <w:pPr>
        <w:pStyle w:val="Bezmezer"/>
        <w:spacing w:before="240"/>
        <w:rPr>
          <w:rFonts w:ascii="Times New Roman" w:hAnsi="Times New Roman" w:cs="Times New Roman"/>
          <w:b/>
          <w:sz w:val="36"/>
          <w:szCs w:val="36"/>
        </w:rPr>
      </w:pPr>
    </w:p>
    <w:p w:rsidR="00CD2FF0" w:rsidRDefault="00CD2FF0" w:rsidP="00CD2FF0">
      <w:pPr>
        <w:pStyle w:val="Bezmezer"/>
        <w:spacing w:before="24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Dny lidové architektury </w:t>
      </w:r>
    </w:p>
    <w:p w:rsidR="00CD2FF0" w:rsidRDefault="00CD2FF0" w:rsidP="00CD2FF0">
      <w:pPr>
        <w:pStyle w:val="Bezmez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Moravskoslezského kraje</w:t>
      </w:r>
    </w:p>
    <w:p w:rsidR="00CD2FF0" w:rsidRDefault="00CD2FF0" w:rsidP="00CD2FF0">
      <w:pPr>
        <w:pStyle w:val="Bezmezer"/>
        <w:spacing w:after="24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15. – 16. 7. 2023</w:t>
      </w:r>
    </w:p>
    <w:p w:rsidR="00CD2FF0" w:rsidRDefault="00CD2FF0" w:rsidP="00CD2FF0">
      <w:pPr>
        <w:pStyle w:val="Bezmezer"/>
        <w:spacing w:after="24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Putování za lidovými stavbami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Zlatohorské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vrchoviny a Moravskoslezského kraje</w:t>
      </w:r>
    </w:p>
    <w:p w:rsidR="00CD2FF0" w:rsidRDefault="00CD2FF0" w:rsidP="00CD2FF0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Se slavnostním zahájením v Kosárně v Karlovicích, pobočce Muzea v Bruntále, p. o. </w:t>
      </w:r>
    </w:p>
    <w:p w:rsidR="00CD2FF0" w:rsidRDefault="00CD2FF0" w:rsidP="00CD2FF0">
      <w:pPr>
        <w:pStyle w:val="Bezmez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v sobotu 15. července </w:t>
      </w:r>
    </w:p>
    <w:p w:rsidR="00CD2FF0" w:rsidRDefault="00CD2FF0" w:rsidP="00CD2FF0">
      <w:pPr>
        <w:spacing w:line="240" w:lineRule="auto"/>
        <w:ind w:left="-567" w:righ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object w:dxaOrig="7499" w:dyaOrig="5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2.5pt" o:ole="">
            <v:imagedata r:id="rId6" o:title=""/>
          </v:shape>
          <o:OLEObject Type="Embed" ProgID="MSPhotoEd.3" ShapeID="_x0000_i1025" DrawAspect="Content" ObjectID="_1748383237" r:id="rId7"/>
        </w:obje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667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238125"/>
            <wp:effectExtent l="19050" t="0" r="0" b="0"/>
            <wp:docPr id="4" name="obrázek 4" descr="logo Moravskoslezský kraj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oravskoslezský kraj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352425"/>
            <wp:effectExtent l="19050" t="0" r="9525" b="0"/>
            <wp:docPr id="5" name="obrázek 3" descr="logo Muzeum v Bruntá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Muzeum v Bruntál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285750"/>
            <wp:effectExtent l="19050" t="0" r="0" b="0"/>
            <wp:docPr id="6" name="obrázek 4" descr="logo Kosár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Kosárn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" cy="323850"/>
            <wp:effectExtent l="19050" t="0" r="0" b="0"/>
            <wp:docPr id="7" name="obrázek 5" descr="znak Karlovice_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 Karlovice_100p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238125"/>
            <wp:effectExtent l="19050" t="0" r="9525" b="0"/>
            <wp:docPr id="8" name="obrázek 10" descr="M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M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495300"/>
            <wp:effectExtent l="19050" t="0" r="0" b="0"/>
            <wp:docPr id="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F0" w:rsidRDefault="00CD2FF0" w:rsidP="00CD2FF0">
      <w:pPr>
        <w:spacing w:line="240" w:lineRule="auto"/>
        <w:ind w:left="-567" w:right="-567"/>
        <w:jc w:val="center"/>
      </w:pPr>
      <w:r>
        <w:rPr>
          <w:i/>
          <w:noProof/>
          <w:sz w:val="18"/>
          <w:szCs w:val="18"/>
        </w:rPr>
        <w:t xml:space="preserve">Medilální partneři: </w:t>
      </w:r>
      <w:r>
        <w:rPr>
          <w:noProof/>
          <w:color w:val="C00000"/>
        </w:rPr>
        <w:drawing>
          <wp:inline distT="0" distB="0" distL="0" distR="0">
            <wp:extent cx="800100" cy="133350"/>
            <wp:effectExtent l="19050" t="0" r="0" b="0"/>
            <wp:docPr id="10" name="obrázek 8" descr="Logo Propamátky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 Propamátky.inf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t xml:space="preserve">  </w:t>
      </w:r>
      <w:r>
        <w:rPr>
          <w:noProof/>
          <w:color w:val="C00000"/>
        </w:rPr>
        <w:drawing>
          <wp:inline distT="0" distB="0" distL="0" distR="0">
            <wp:extent cx="504825" cy="152400"/>
            <wp:effectExtent l="19050" t="0" r="9525" b="0"/>
            <wp:docPr id="11" name="obrázek 9" descr="http://www.lidove-stavby.cz/files/logo-denik-region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http://www.lidove-stavby.cz/files/logo-denik-regionaln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C00000"/>
        </w:rPr>
        <w:t xml:space="preserve">  </w:t>
      </w:r>
      <w:r>
        <w:rPr>
          <w:noProof/>
          <w:color w:val="C00000"/>
        </w:rPr>
        <w:drawing>
          <wp:inline distT="0" distB="0" distL="0" distR="0">
            <wp:extent cx="1028700" cy="152400"/>
            <wp:effectExtent l="19050" t="0" r="0" b="0"/>
            <wp:docPr id="12" name="obrázek 2" descr="logo Nová Večerní Prah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Nová Večerní Praha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F0" w:rsidRDefault="00CD2FF0" w:rsidP="00CD2FF0">
      <w:pPr>
        <w:pStyle w:val="Bezmezer"/>
        <w:spacing w:after="24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Dny lidové architektury Moravskoslezského kraje</w:t>
      </w:r>
    </w:p>
    <w:p w:rsidR="00CD2FF0" w:rsidRDefault="00CD2FF0" w:rsidP="00CD2FF0">
      <w:pPr>
        <w:pStyle w:val="Bezmezer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v </w:t>
      </w:r>
      <w:r>
        <w:rPr>
          <w:rFonts w:ascii="Times New Roman" w:hAnsi="Times New Roman" w:cs="Times New Roman"/>
          <w:b/>
          <w:sz w:val="28"/>
          <w:szCs w:val="28"/>
        </w:rPr>
        <w:t>Kosárně v Karlovicích, pobočce Muzea v Bruntále, p. o. a</w:t>
      </w:r>
    </w:p>
    <w:p w:rsidR="00CD2FF0" w:rsidRDefault="00CD2FF0" w:rsidP="00CD2FF0">
      <w:pPr>
        <w:pStyle w:val="Bezmezer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putování za lidovými stavbami Karlovicka a Bruntálska,</w:t>
      </w:r>
    </w:p>
    <w:p w:rsidR="00CD2FF0" w:rsidRDefault="00CD2FF0" w:rsidP="00CD2FF0">
      <w:pPr>
        <w:pStyle w:val="Bezmezer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Zlatohorské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vrchoviny a Moravskoslezského kraje</w:t>
      </w:r>
    </w:p>
    <w:p w:rsidR="00CD2FF0" w:rsidRDefault="00CD2FF0" w:rsidP="00CD2FF0">
      <w:pPr>
        <w:tabs>
          <w:tab w:val="left" w:pos="1701"/>
        </w:tabs>
        <w:spacing w:after="0" w:line="240" w:lineRule="auto"/>
        <w:ind w:left="-540" w:right="-468"/>
        <w:jc w:val="center"/>
        <w:rPr>
          <w:rFonts w:ascii="Times New Roman" w:eastAsia="Times New Roman" w:hAnsi="Times New Roman" w:cs="Times New Roman"/>
          <w:b/>
          <w:bCs/>
        </w:rPr>
      </w:pPr>
    </w:p>
    <w:p w:rsidR="00CD2FF0" w:rsidRDefault="00CD2FF0" w:rsidP="00CD2FF0">
      <w:pPr>
        <w:pStyle w:val="Podtitul"/>
        <w:tabs>
          <w:tab w:val="left" w:pos="0"/>
        </w:tabs>
        <w:ind w:left="-567" w:right="-567" w:firstLine="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V letošním roce se uskuteční již 10. jubilejní ročník Dnů lidové architektury Čech, Moravy a Slezska, tentokrát v Moravskoslezském kraji, v Karlovicích, malebné obci ležící v údolí řeky Opavy, která svým tokem odděluje mohutný masiv Hrubého Jeseníku na západě od nižší zvlněné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Zlatohorské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vrchoviny na severovýchodě, protkané četnými sevřenými údolími osídlenými již od vrcholného středověku 13. a 14. století německými kolonisty. Terén a přírodní podmínky určily tvářnost, skladbu a půdorysné uspořádání zdejších vesnických sídel, která se táhnou v délce i několika kilometrů podél vodních toků a komunikací, jež tvoří jejich osu. Tyto typické dlouhé řadové kolonizační lánové vesnice si dodnes uchovaly svou urbanistickou podobu a strukturu zástavby. A ve větším počtu zde zůstala dochována i tradiční vesnická architektura – typologicky jde o takzvaný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východosudetský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dům jesenické lokální formy, což je rozložité roubené nebo zděné stavení se strmou vysokou střechou krytou šindelem nebo břidlicí, se svisle bedněným štítem zakončeným u hřebenu vystupujícím kabřincem, doplněné opět dřevěnými či zděnými hospodářskými stavbami – stodolou, chlévem, kolnou, případně dalšími. Unikátním fenoménem kulturní krajiny tohoto regionu jsou záhumenicové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plužiny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paralelně stoupající za jednotlivými usedlostmi po strmých stráních okolních vrchů kdysi až na jejich horizont, původně členěné na menší polní úseky a pečlivě obdělávané. Mezi sebou jsou pásy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plužin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odděleny často mohutnými valy porostlými bujnou vegetací, takzvanými kamenicemi nebo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hromadnicemi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vytvořenými v průběhu staletí z kamenů vysbíraných z nepříliš výnosných horských pozemků. Po odsunu místního německého obyvatelstva již tyto obtížně přístupné plochy nikdo neobdělává, ale díky pastvě a sečení mnohé z nich dosud nezarostly náletovými dřevinami a vytvářejí úžasný mozaikovitý obraz krajinného reliéfu. Staly se tak jedinečným dokladem přeměny krajiny přírodní v krajinu kulturní kultivovanou agrární lidskou činností. </w:t>
      </w:r>
    </w:p>
    <w:p w:rsidR="00CD2FF0" w:rsidRDefault="00CD2FF0" w:rsidP="00CD2FF0">
      <w:pPr>
        <w:pStyle w:val="Podtitul"/>
        <w:tabs>
          <w:tab w:val="left" w:pos="0"/>
        </w:tabs>
        <w:ind w:left="-567" w:right="-567" w:firstLine="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Dny lidové architektury bude hostit areál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Kosárny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v Karlovicích, pobočka Muzea v Bruntále, což je pozoruhodná rozměrná dosti atypická budova z roku 1759 s roubeným patrem a ochozem obepínajícím celou stavbu, která od počátku fungovala jako výrobna různých železných užitných předmětů z polotovarů zpracovávaných místními hamry a také jako ubytovna pro zaměstnance. Dnes jsou v ní instalovány expozice představující návštěvníkům život vesnického hospodářství a lesnictví. Do aktivit Dnů lidové architektury bude zapojena i sousední budova strojního mlýna Kostka s expozicemi o přírodě a historii Jeseníků a s tematickou výstavou, v němž sídlí Vzdělávací centrum VÍCE Ve mlýně Karlovice, které provozuje Spolek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Actaea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– Společnost pro přírodu a krajinu.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D2FF0" w:rsidRDefault="00CD2FF0" w:rsidP="00CD2FF0">
      <w:pPr>
        <w:pStyle w:val="Podtitul"/>
        <w:tabs>
          <w:tab w:val="left" w:pos="0"/>
        </w:tabs>
        <w:ind w:left="-567" w:right="-567" w:firstLine="2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Finanční prostředky na zajištění Dnů lidové architektury 2023 poskytl Moravskoslezský kraj.   </w:t>
      </w:r>
    </w:p>
    <w:p w:rsidR="00CD2FF0" w:rsidRDefault="00CD2FF0" w:rsidP="00CD2FF0">
      <w:pPr>
        <w:pStyle w:val="Bezmezer"/>
        <w:ind w:left="-567" w:righ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Záměrem a smyslem Dnů lidové architektury</w:t>
      </w:r>
      <w:r>
        <w:rPr>
          <w:rFonts w:ascii="Times New Roman" w:hAnsi="Times New Roman" w:cs="Times New Roman"/>
          <w:sz w:val="20"/>
          <w:szCs w:val="20"/>
        </w:rPr>
        <w:t xml:space="preserve"> je představit široké veřejnosti mnohotvárnou, jedinečnou a často neprávem opomíjenou historickou architekturu našeho venkova. Památky lidového stavitelství jsou pozoruhodným dokladem řemeslného umu i estetického cítění našich předků a současně se uplatňují jako podstatná složka životního prostředí představující významný charakteristický prvek utvářející a upevňující lokální identitu a umožňující reálně se identifikovat s krajinou domova. Cílem a přáním pořadatelů je, aby se staly podnětem k hlubšímu poznání a pochopení hodnot a významu lidového stavitelství a zároveň impulsem k posílení vědomí odpovědnosti za jeho uchování. </w:t>
      </w:r>
    </w:p>
    <w:p w:rsidR="00CD2FF0" w:rsidRDefault="00CD2FF0" w:rsidP="00CD2FF0">
      <w:pPr>
        <w:pStyle w:val="Bezmezer"/>
        <w:ind w:left="-567" w:right="-567" w:firstLine="567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Přímým popudem k vyhlášení prvního ročníku</w:t>
      </w:r>
      <w:r>
        <w:rPr>
          <w:rFonts w:ascii="Times New Roman" w:eastAsia="Arial" w:hAnsi="Times New Roman" w:cs="Times New Roman"/>
          <w:sz w:val="20"/>
          <w:szCs w:val="20"/>
        </w:rPr>
        <w:t xml:space="preserve"> Dnů lidové architektury v Jihočeském kraji bylo kulaté výročí narození věhlasného lidového umělce, zednického mistra a štukatéra Jakuba Bursy působícího na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Volyňsku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>, od něhož právě 21. července 2013 uplynulo 200 let. Na ně navázaly další zdařilé akce v Libereckém, Pardubickém, Ústeckém, Středočeském, Královéhradeckém, Karlovarském, Plzeňském kraji a Kraji Vysočina.</w:t>
      </w:r>
    </w:p>
    <w:p w:rsidR="00CD2FF0" w:rsidRDefault="00CD2FF0" w:rsidP="00CD2FF0">
      <w:pPr>
        <w:pStyle w:val="Bezmezer"/>
        <w:ind w:left="-567" w:righ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Hlavním střediskem letošních Dnů lidové architektury je  Kosárna v Karlovicích, pobočka Muzea v Bruntále, p. o. Moravskoslezského kraje, roku 2014 prohlášená za národní kulturní památku</w:t>
      </w:r>
      <w:r>
        <w:rPr>
          <w:rFonts w:ascii="Times New Roman" w:hAnsi="Times New Roman" w:cs="Times New Roman"/>
          <w:sz w:val="20"/>
          <w:szCs w:val="20"/>
        </w:rPr>
        <w:t xml:space="preserve">, kde v sobotu 15. července proběhne jejich slavnostní zahájení. Celodenní bohatý doprovodný program nabídne návštěvníkům ukázky tradičních řemesel a regionálních výrobků, ochutnávky regionálních potravin, vystoupení cimbálové muziky Opavští hudci, divadlo a tvůrčí dílny pro děti i možnost občerstvení. Účastníci budou moci také absolvovat zdarma komentované prohlídky expozic </w:t>
      </w:r>
      <w:proofErr w:type="spellStart"/>
      <w:r>
        <w:rPr>
          <w:rFonts w:ascii="Times New Roman" w:hAnsi="Times New Roman" w:cs="Times New Roman"/>
          <w:sz w:val="20"/>
          <w:szCs w:val="20"/>
        </w:rPr>
        <w:t>Kosárny</w:t>
      </w:r>
      <w:proofErr w:type="spellEnd"/>
      <w:r w:rsidR="00E60E22">
        <w:rPr>
          <w:rFonts w:ascii="Times New Roman" w:hAnsi="Times New Roman" w:cs="Times New Roman"/>
          <w:sz w:val="20"/>
          <w:szCs w:val="20"/>
        </w:rPr>
        <w:t xml:space="preserve"> </w:t>
      </w:r>
      <w:r w:rsidR="00DC2B52">
        <w:rPr>
          <w:rFonts w:ascii="Times New Roman" w:hAnsi="Times New Roman" w:cs="Times New Roman"/>
          <w:sz w:val="20"/>
          <w:szCs w:val="20"/>
        </w:rPr>
        <w:t>a mlýnu Kostka s expozicí o přírodě a historii Jeseníků a tematickou výstavou o našich muzeích v přírodě.</w:t>
      </w:r>
      <w:r>
        <w:rPr>
          <w:rFonts w:ascii="Times New Roman" w:hAnsi="Times New Roman" w:cs="Times New Roman"/>
          <w:sz w:val="20"/>
          <w:szCs w:val="20"/>
        </w:rPr>
        <w:t xml:space="preserve"> Vstup do areálu nebude zpoplatněn.   </w:t>
      </w:r>
    </w:p>
    <w:p w:rsidR="00CD2FF0" w:rsidRDefault="00CD2FF0" w:rsidP="00CD2FF0">
      <w:pPr>
        <w:spacing w:after="60" w:line="240" w:lineRule="auto"/>
        <w:ind w:left="-567" w:right="-567" w:firstLine="567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Kromě toho bude pro zájemce připravena rovněž zdarma exkurze Putování za lidovými stavbami </w:t>
      </w:r>
      <w:proofErr w:type="spellStart"/>
      <w:r>
        <w:rPr>
          <w:rFonts w:ascii="Times New Roman" w:eastAsia="Arial" w:hAnsi="Times New Roman" w:cs="Times New Roman"/>
          <w:b/>
          <w:sz w:val="20"/>
          <w:szCs w:val="20"/>
        </w:rPr>
        <w:t>Zlatohorské</w:t>
      </w:r>
      <w:proofErr w:type="spellEnd"/>
      <w:r>
        <w:rPr>
          <w:rFonts w:ascii="Times New Roman" w:eastAsia="Arial" w:hAnsi="Times New Roman" w:cs="Times New Roman"/>
          <w:b/>
          <w:sz w:val="20"/>
          <w:szCs w:val="20"/>
        </w:rPr>
        <w:t xml:space="preserve"> vrchoviny</w:t>
      </w:r>
      <w:r>
        <w:rPr>
          <w:rFonts w:ascii="Times New Roman" w:eastAsia="Arial" w:hAnsi="Times New Roman" w:cs="Times New Roman"/>
          <w:sz w:val="20"/>
          <w:szCs w:val="20"/>
        </w:rPr>
        <w:t>, během níž se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 xml:space="preserve">seznámí s vybranými zajímavými dochovanými doklady vesnického stavitelství na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Bruntálsku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v jižní části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Zlatohorské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vrchoviny. Asi dvouapůlhodinovou trasu exkurze s odborným výkladem bude možno absolvovat speciálním autobusem, vypraveným od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Kosárny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0"/>
          <w:szCs w:val="20"/>
        </w:rPr>
        <w:t>ve</w:t>
      </w:r>
      <w:proofErr w:type="gramEnd"/>
      <w:r>
        <w:rPr>
          <w:rFonts w:ascii="Times New Roman" w:eastAsia="Arial" w:hAnsi="Times New Roman" w:cs="Times New Roman"/>
          <w:sz w:val="20"/>
          <w:szCs w:val="20"/>
        </w:rPr>
        <w:t xml:space="preserve"> 13:00 hodin po skončení  oficiálního zahájení. Účast si lze rezervovat předem na e-mailové adrese </w:t>
      </w:r>
      <w:hyperlink r:id="rId18" w:history="1">
        <w:r>
          <w:rPr>
            <w:rStyle w:val="Hypertextovodkaz"/>
            <w:rFonts w:ascii="Times New Roman" w:eastAsia="Arial" w:hAnsi="Times New Roman" w:cs="Times New Roman"/>
            <w:sz w:val="20"/>
            <w:szCs w:val="20"/>
          </w:rPr>
          <w:t>e.henkrichova@foibos.cz</w:t>
        </w:r>
      </w:hyperlink>
      <w:r>
        <w:rPr>
          <w:rFonts w:ascii="Times New Roman" w:eastAsia="Arial" w:hAnsi="Times New Roman" w:cs="Times New Roman"/>
          <w:sz w:val="20"/>
          <w:szCs w:val="20"/>
        </w:rPr>
        <w:t xml:space="preserve"> nebo na tel, 777 100 557.  </w:t>
      </w:r>
    </w:p>
    <w:p w:rsidR="00CD2FF0" w:rsidRDefault="00CD2FF0" w:rsidP="00CD2FF0">
      <w:pPr>
        <w:pStyle w:val="Podtitul"/>
        <w:ind w:left="-567" w:right="-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Hlavními organizátory Dnů lidové architektury Moravskoslezského kraje 2023 jsou: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Kotěrovo centrum architektury o.p.s. +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FOIBOS BOOKS s.r.o. ve spolupráci s Moravskoslezským krajem a Muzeem v Bruntále, p.</w:t>
      </w:r>
      <w:r w:rsidR="00DC2B5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o.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>;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dalšími partnery jsou: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Obec Karlovice, Ministerstvo kultury; </w:t>
      </w:r>
      <w:r>
        <w:rPr>
          <w:rFonts w:ascii="Times New Roman" w:eastAsia="Arial" w:hAnsi="Times New Roman" w:cs="Times New Roman"/>
          <w:i/>
          <w:sz w:val="20"/>
          <w:szCs w:val="20"/>
        </w:rPr>
        <w:t>odbornou stránku zajišťuje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Národní památkový ústav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;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mediálními partnery jsou: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Český rozhlas 2, PROPAMÁTKY, Regionální Deník a Nová Večerní Praha.</w:t>
      </w:r>
    </w:p>
    <w:p w:rsidR="00CD2FF0" w:rsidRDefault="00CD2FF0" w:rsidP="00CD2FF0">
      <w:pPr>
        <w:pStyle w:val="Bezmezer"/>
        <w:ind w:left="-567" w:right="-567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Osobností Dnů lidové architektury Čech, Moravy a Slezska je od počátku </w:t>
      </w:r>
      <w:r>
        <w:rPr>
          <w:rFonts w:ascii="Times New Roman" w:hAnsi="Times New Roman" w:cs="Times New Roman"/>
          <w:b/>
          <w:i/>
          <w:sz w:val="20"/>
          <w:szCs w:val="20"/>
        </w:rPr>
        <w:t>Václav Žmolík</w:t>
      </w:r>
      <w:r>
        <w:rPr>
          <w:rFonts w:ascii="Times New Roman" w:hAnsi="Times New Roman" w:cs="Times New Roman"/>
          <w:i/>
          <w:sz w:val="20"/>
          <w:szCs w:val="20"/>
        </w:rPr>
        <w:t xml:space="preserve"> – publicista, 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rozhlasový a televizní redaktor a moderátor.</w:t>
      </w:r>
      <w:r>
        <w:rPr>
          <w:rFonts w:ascii="Times New Roman" w:eastAsiaTheme="minorEastAsia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</w:t>
      </w:r>
    </w:p>
    <w:p w:rsidR="00CD2FF0" w:rsidRDefault="00CD2FF0" w:rsidP="00CD2FF0">
      <w:pPr>
        <w:tabs>
          <w:tab w:val="left" w:pos="0"/>
        </w:tabs>
        <w:spacing w:after="60" w:line="240" w:lineRule="auto"/>
        <w:ind w:left="-567" w:right="-567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>
        <w:rPr>
          <w:rFonts w:ascii="Times New Roman" w:eastAsia="Arial" w:hAnsi="Times New Roman" w:cs="Times New Roman"/>
          <w:i/>
          <w:sz w:val="20"/>
          <w:szCs w:val="20"/>
        </w:rPr>
        <w:t xml:space="preserve">         Podrobnější informace lze získat na následujících webových adresách:</w:t>
      </w:r>
    </w:p>
    <w:p w:rsidR="00CD2FF0" w:rsidRDefault="002D6650" w:rsidP="00CD2FF0">
      <w:pPr>
        <w:spacing w:after="60" w:line="240" w:lineRule="auto"/>
        <w:ind w:left="-567" w:right="-567"/>
        <w:rPr>
          <w:rFonts w:ascii="Times New Roman" w:hAnsi="Times New Roman" w:cs="Times New Roman"/>
          <w:b/>
          <w:bCs/>
          <w:i/>
          <w:iCs/>
          <w:color w:val="002060"/>
        </w:rPr>
      </w:pPr>
      <w:hyperlink r:id="rId19" w:history="1">
        <w:r w:rsidR="00CD2FF0">
          <w:rPr>
            <w:rStyle w:val="Hypertextovodkaz"/>
            <w:rFonts w:ascii="Times New Roman" w:hAnsi="Times New Roman" w:cs="Times New Roman"/>
            <w:b/>
            <w:i/>
          </w:rPr>
          <w:t>www.lidove-stavby.cz</w:t>
        </w:r>
      </w:hyperlink>
      <w:r w:rsidR="00CD2FF0">
        <w:rPr>
          <w:rFonts w:ascii="Times New Roman" w:eastAsia="Cambria" w:hAnsi="Times New Roman" w:cs="Times New Roman"/>
          <w:b/>
          <w:i/>
          <w:color w:val="002060"/>
        </w:rPr>
        <w:t xml:space="preserve">; </w:t>
      </w:r>
      <w:hyperlink r:id="rId20" w:history="1">
        <w:r w:rsidR="00CD2FF0">
          <w:rPr>
            <w:rStyle w:val="Hypertextovodkaz"/>
            <w:rFonts w:ascii="Times New Roman" w:eastAsia="Cambria" w:hAnsi="Times New Roman" w:cs="Times New Roman"/>
            <w:b/>
            <w:i/>
          </w:rPr>
          <w:t>www.msk.cz</w:t>
        </w:r>
      </w:hyperlink>
      <w:r w:rsidR="00CD2FF0">
        <w:rPr>
          <w:rFonts w:ascii="Times New Roman" w:eastAsia="Cambria" w:hAnsi="Times New Roman" w:cs="Times New Roman"/>
          <w:b/>
          <w:i/>
          <w:color w:val="002060"/>
        </w:rPr>
        <w:t xml:space="preserve">; </w:t>
      </w:r>
      <w:hyperlink r:id="rId21" w:history="1">
        <w:r w:rsidR="00CD2FF0">
          <w:rPr>
            <w:rStyle w:val="Hypertextovodkaz"/>
            <w:rFonts w:ascii="Times New Roman" w:eastAsia="Cambria" w:hAnsi="Times New Roman" w:cs="Times New Roman"/>
            <w:b/>
            <w:i/>
          </w:rPr>
          <w:t>www.mubr.cz</w:t>
        </w:r>
      </w:hyperlink>
      <w:r w:rsidR="00CD2FF0">
        <w:rPr>
          <w:rFonts w:ascii="Times New Roman" w:eastAsia="Cambria" w:hAnsi="Times New Roman" w:cs="Times New Roman"/>
          <w:b/>
          <w:i/>
          <w:color w:val="002060"/>
        </w:rPr>
        <w:t>;</w:t>
      </w:r>
      <w:r w:rsidR="00CD2FF0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hyperlink r:id="rId22" w:history="1">
        <w:r w:rsidR="00CD2FF0">
          <w:rPr>
            <w:rStyle w:val="Hypertextovodkaz"/>
            <w:rFonts w:ascii="Times New Roman" w:hAnsi="Times New Roman" w:cs="Times New Roman"/>
            <w:b/>
            <w:bCs/>
            <w:i/>
            <w:iCs/>
          </w:rPr>
          <w:t>www.karlovice.eu</w:t>
        </w:r>
      </w:hyperlink>
      <w:r w:rsidR="00CD2FF0">
        <w:rPr>
          <w:rFonts w:ascii="Times New Roman" w:hAnsi="Times New Roman" w:cs="Times New Roman"/>
          <w:b/>
          <w:bCs/>
          <w:i/>
          <w:iCs/>
          <w:color w:val="002060"/>
        </w:rPr>
        <w:t xml:space="preserve">; </w:t>
      </w:r>
      <w:hyperlink r:id="rId23" w:history="1">
        <w:r w:rsidR="00CD2FF0">
          <w:rPr>
            <w:rStyle w:val="Hypertextovodkaz"/>
            <w:rFonts w:ascii="Times New Roman" w:hAnsi="Times New Roman" w:cs="Times New Roman"/>
            <w:b/>
            <w:bCs/>
            <w:i/>
            <w:iCs/>
          </w:rPr>
          <w:t>www.npu.cz</w:t>
        </w:r>
      </w:hyperlink>
      <w:r w:rsidR="00CD2FF0">
        <w:rPr>
          <w:rFonts w:ascii="Times New Roman" w:hAnsi="Times New Roman" w:cs="Times New Roman"/>
          <w:b/>
          <w:bCs/>
          <w:i/>
          <w:iCs/>
          <w:color w:val="002060"/>
        </w:rPr>
        <w:t xml:space="preserve">; </w:t>
      </w:r>
      <w:hyperlink r:id="rId24" w:history="1">
        <w:r w:rsidR="00CD2FF0">
          <w:rPr>
            <w:rStyle w:val="Hypertextovodkaz"/>
            <w:rFonts w:ascii="Times New Roman" w:hAnsi="Times New Roman" w:cs="Times New Roman"/>
            <w:b/>
            <w:bCs/>
            <w:i/>
            <w:iCs/>
          </w:rPr>
          <w:t>www.propamatky.cz</w:t>
        </w:r>
      </w:hyperlink>
      <w:r w:rsidR="00CD2FF0">
        <w:rPr>
          <w:rFonts w:ascii="Times New Roman" w:hAnsi="Times New Roman" w:cs="Times New Roman"/>
          <w:color w:val="002060"/>
        </w:rPr>
        <w:t xml:space="preserve"> </w:t>
      </w:r>
      <w:r w:rsidR="00CD2FF0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</w:p>
    <w:p w:rsidR="00CD2FF0" w:rsidRDefault="00CD2FF0" w:rsidP="00CD2FF0">
      <w:pPr>
        <w:rPr>
          <w:rFonts w:cs="Arial"/>
          <w:b/>
          <w:sz w:val="40"/>
          <w:szCs w:val="40"/>
          <w:u w:val="single"/>
        </w:rPr>
      </w:pPr>
      <w:r>
        <w:rPr>
          <w:rFonts w:cs="Arial"/>
          <w:b/>
          <w:sz w:val="40"/>
          <w:szCs w:val="40"/>
          <w:u w:val="single"/>
        </w:rPr>
        <w:lastRenderedPageBreak/>
        <w:t>Dny lidové architektury Moravskoslezského kraje 2023</w:t>
      </w:r>
    </w:p>
    <w:p w:rsidR="00CD2FF0" w:rsidRDefault="00CD2FF0" w:rsidP="00CD2FF0">
      <w:pPr>
        <w:rPr>
          <w:b/>
          <w:bCs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Karlovice ve Slezsku, </w:t>
      </w:r>
      <w:r>
        <w:rPr>
          <w:b/>
          <w:sz w:val="36"/>
          <w:szCs w:val="36"/>
        </w:rPr>
        <w:t>okres Bruntál, Moravskoslezský kraj</w:t>
      </w:r>
    </w:p>
    <w:p w:rsidR="00CD2FF0" w:rsidRDefault="00CD2FF0" w:rsidP="00CD2FF0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Datum Konání:</w:t>
      </w:r>
    </w:p>
    <w:p w:rsidR="00CD2FF0" w:rsidRDefault="00CD2FF0" w:rsidP="00CD2FF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15. – 16. 7. 2023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Místo konání:</w:t>
      </w:r>
      <w:r>
        <w:rPr>
          <w:rFonts w:cs="Arial"/>
          <w:sz w:val="24"/>
          <w:szCs w:val="24"/>
        </w:rPr>
        <w:t xml:space="preserve"> </w:t>
      </w:r>
    </w:p>
    <w:p w:rsidR="00CD2FF0" w:rsidRDefault="00CD2FF0" w:rsidP="00CD2FF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Kosárna Karlovice, pobočka Muzea v Bruntále, p. o. </w:t>
      </w:r>
    </w:p>
    <w:p w:rsidR="00CD2FF0" w:rsidRDefault="00CD2FF0" w:rsidP="00CD2FF0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Pořadatelé a partneři:</w:t>
      </w:r>
    </w:p>
    <w:p w:rsidR="00CD2FF0" w:rsidRDefault="00CD2FF0" w:rsidP="00CD2FF0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Kotěrovo centrum architektury o. p. s. + FOIBOS BOOKS s. r. o.</w:t>
      </w:r>
      <w:r>
        <w:rPr>
          <w:rFonts w:cs="Arial"/>
          <w:sz w:val="24"/>
          <w:szCs w:val="24"/>
          <w:u w:val="single"/>
        </w:rPr>
        <w:t xml:space="preserve"> 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Moravskoslezský kraj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Muzeum v Bruntále p. o.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Obec Karlovice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Ministerstvo kultury</w:t>
      </w:r>
    </w:p>
    <w:p w:rsidR="00CD2FF0" w:rsidRDefault="00CD2FF0" w:rsidP="00CD2FF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Národní památkový ústav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 xml:space="preserve">Celodenní doprovodný program v areálu </w:t>
      </w:r>
      <w:proofErr w:type="spellStart"/>
      <w:r>
        <w:rPr>
          <w:rFonts w:cs="Arial"/>
          <w:sz w:val="24"/>
          <w:szCs w:val="24"/>
          <w:u w:val="single"/>
        </w:rPr>
        <w:t>Kosárny</w:t>
      </w:r>
      <w:proofErr w:type="spellEnd"/>
      <w:r>
        <w:rPr>
          <w:rFonts w:cs="Arial"/>
          <w:sz w:val="24"/>
          <w:szCs w:val="24"/>
          <w:u w:val="single"/>
        </w:rPr>
        <w:t>:</w:t>
      </w:r>
      <w:r>
        <w:rPr>
          <w:rFonts w:cs="Times New Roman"/>
          <w:sz w:val="24"/>
          <w:szCs w:val="24"/>
        </w:rPr>
        <w:br/>
      </w:r>
      <w:r>
        <w:rPr>
          <w:rFonts w:cs="Arial"/>
          <w:sz w:val="24"/>
          <w:szCs w:val="24"/>
        </w:rPr>
        <w:t>- ukázky tradičních řemesel</w:t>
      </w:r>
      <w:r w:rsidR="005C16C6">
        <w:rPr>
          <w:rFonts w:cs="Arial"/>
          <w:sz w:val="24"/>
          <w:szCs w:val="24"/>
        </w:rPr>
        <w:t xml:space="preserve"> a regionálních výrobků</w:t>
      </w:r>
    </w:p>
    <w:p w:rsidR="005C16C6" w:rsidRDefault="005C16C6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ochutnávky regionálních potravin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vystoupení folklorního souboru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dětský koutek – divadlo, hry a tvůrčí dílny</w:t>
      </w:r>
    </w:p>
    <w:p w:rsidR="00CD2FF0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možnost občerstvení</w:t>
      </w:r>
    </w:p>
    <w:p w:rsidR="005C16C6" w:rsidRDefault="00CD2FF0" w:rsidP="00CD2FF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komentované prohlídky expozic </w:t>
      </w:r>
      <w:proofErr w:type="spellStart"/>
      <w:r>
        <w:rPr>
          <w:rFonts w:cs="Arial"/>
          <w:sz w:val="24"/>
          <w:szCs w:val="24"/>
        </w:rPr>
        <w:t>Kosárny</w:t>
      </w:r>
      <w:proofErr w:type="spellEnd"/>
    </w:p>
    <w:p w:rsidR="00DC2B52" w:rsidRDefault="00DC2B52" w:rsidP="00DC2B52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6B11A0">
        <w:rPr>
          <w:rFonts w:cs="Arial"/>
          <w:sz w:val="24"/>
          <w:szCs w:val="24"/>
        </w:rPr>
        <w:t>prohlídk</w:t>
      </w:r>
      <w:r>
        <w:rPr>
          <w:rFonts w:cs="Arial"/>
          <w:sz w:val="24"/>
          <w:szCs w:val="24"/>
        </w:rPr>
        <w:t xml:space="preserve">a sousedního mlýna Kostka s expozicí o přírodě a historii Jeseníků a tematickou </w:t>
      </w:r>
    </w:p>
    <w:p w:rsidR="00DC2B52" w:rsidRDefault="00DC2B52" w:rsidP="00DC2B5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výstavou o muzeích v přírodě v ČR</w:t>
      </w:r>
    </w:p>
    <w:p w:rsidR="00CD2FF0" w:rsidRDefault="00CD2FF0" w:rsidP="00CD2FF0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Skládačka:</w:t>
      </w:r>
    </w:p>
    <w:p w:rsidR="00CD2FF0" w:rsidRDefault="00CD2FF0" w:rsidP="00CD2FF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Drobná tiskovina koncipovaná jako tematicky zaměřený průvodce s popisem trasy exkurze-putování a charakteristikou </w:t>
      </w:r>
      <w:r w:rsidR="00E60E22">
        <w:rPr>
          <w:rFonts w:cs="Arial"/>
          <w:sz w:val="24"/>
          <w:szCs w:val="24"/>
        </w:rPr>
        <w:t xml:space="preserve">navštívených lokalit a </w:t>
      </w:r>
      <w:r>
        <w:rPr>
          <w:rFonts w:cs="Arial"/>
          <w:sz w:val="24"/>
          <w:szCs w:val="24"/>
        </w:rPr>
        <w:t>některých dalších význačných i méně známých hodnotných památek lidového stavitelství širšího regionu i celého kraje.</w:t>
      </w:r>
    </w:p>
    <w:p w:rsidR="00CD2FF0" w:rsidRDefault="00CD2FF0" w:rsidP="00CD2FF0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Exkurze Putování za lidovými stavbami Bruntálska a Karlovicka (pracovní název):</w:t>
      </w:r>
    </w:p>
    <w:p w:rsidR="00CD2FF0" w:rsidRDefault="00CD2FF0" w:rsidP="00CD2FF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Exkurze objednaným autobusem zdarma, během níž se účastníci během 2 – 3 hodinové cesty seznámí s vybranými zajímavými dochovanými doklady vesnických staveb a sídel v severovýchodní části Bruntálska</w:t>
      </w:r>
      <w:r w:rsidR="00E60E22">
        <w:rPr>
          <w:rFonts w:cs="Arial"/>
          <w:sz w:val="24"/>
          <w:szCs w:val="24"/>
        </w:rPr>
        <w:t xml:space="preserve"> – </w:t>
      </w:r>
      <w:proofErr w:type="spellStart"/>
      <w:r w:rsidR="00E60E22">
        <w:rPr>
          <w:rFonts w:cs="Arial"/>
          <w:sz w:val="24"/>
          <w:szCs w:val="24"/>
        </w:rPr>
        <w:t>Zlatohorské</w:t>
      </w:r>
      <w:proofErr w:type="spellEnd"/>
      <w:r w:rsidR="00E60E22">
        <w:rPr>
          <w:rFonts w:cs="Arial"/>
          <w:sz w:val="24"/>
          <w:szCs w:val="24"/>
        </w:rPr>
        <w:t xml:space="preserve"> vrchoviny</w:t>
      </w:r>
      <w:r>
        <w:rPr>
          <w:rFonts w:cs="Arial"/>
          <w:sz w:val="24"/>
          <w:szCs w:val="24"/>
        </w:rPr>
        <w:t xml:space="preserve">, autobus s odborným doprovodem bude vypraven od </w:t>
      </w:r>
      <w:proofErr w:type="spellStart"/>
      <w:r>
        <w:rPr>
          <w:rFonts w:cs="Arial"/>
          <w:sz w:val="24"/>
          <w:szCs w:val="24"/>
        </w:rPr>
        <w:t>Kosárny</w:t>
      </w:r>
      <w:proofErr w:type="spellEnd"/>
      <w:r>
        <w:rPr>
          <w:rFonts w:cs="Arial"/>
          <w:sz w:val="24"/>
          <w:szCs w:val="24"/>
        </w:rPr>
        <w:t xml:space="preserve"> po skončení oficiálního zahájení po níže uvedené trase.</w:t>
      </w:r>
    </w:p>
    <w:p w:rsidR="00CD2FF0" w:rsidRDefault="00CD2FF0" w:rsidP="00CD2FF0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Trasa exkurze Putování:</w:t>
      </w:r>
    </w:p>
    <w:p w:rsidR="00CD2FF0" w:rsidRDefault="00CD2FF0" w:rsidP="00CD2FF0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Karlovice – </w:t>
      </w:r>
      <w:proofErr w:type="spellStart"/>
      <w:r>
        <w:rPr>
          <w:rFonts w:cs="Arial"/>
          <w:b/>
          <w:sz w:val="24"/>
          <w:szCs w:val="24"/>
        </w:rPr>
        <w:t>Hynčice</w:t>
      </w:r>
      <w:proofErr w:type="spellEnd"/>
      <w:r>
        <w:rPr>
          <w:rFonts w:cs="Arial"/>
          <w:b/>
          <w:sz w:val="24"/>
          <w:szCs w:val="24"/>
        </w:rPr>
        <w:t xml:space="preserve"> – </w:t>
      </w:r>
      <w:proofErr w:type="spellStart"/>
      <w:r>
        <w:rPr>
          <w:rFonts w:cs="Arial"/>
          <w:b/>
          <w:sz w:val="24"/>
          <w:szCs w:val="24"/>
        </w:rPr>
        <w:t>Holčovice</w:t>
      </w:r>
      <w:proofErr w:type="spellEnd"/>
      <w:r>
        <w:rPr>
          <w:rFonts w:cs="Arial"/>
          <w:b/>
          <w:sz w:val="24"/>
          <w:szCs w:val="24"/>
        </w:rPr>
        <w:t xml:space="preserve"> – Spálené-Sokolí důl – Karlovice </w:t>
      </w:r>
    </w:p>
    <w:p w:rsidR="00CD2FF0" w:rsidRDefault="00CD2FF0" w:rsidP="00CD2FF0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t>Délka trasy:</w:t>
      </w:r>
      <w:r>
        <w:rPr>
          <w:rFonts w:cs="Arial"/>
          <w:b/>
          <w:sz w:val="24"/>
          <w:szCs w:val="24"/>
        </w:rPr>
        <w:t xml:space="preserve"> cca 40 km</w:t>
      </w:r>
      <w:r>
        <w:rPr>
          <w:rFonts w:cs="Arial"/>
          <w:b/>
          <w:sz w:val="28"/>
          <w:szCs w:val="28"/>
        </w:rPr>
        <w:t xml:space="preserve"> </w:t>
      </w:r>
    </w:p>
    <w:p w:rsidR="00AD67FF" w:rsidRDefault="00AD67FF"/>
    <w:sectPr w:rsidR="00AD67FF" w:rsidSect="00CD2FF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FF0"/>
    <w:rsid w:val="000F2F2F"/>
    <w:rsid w:val="002D6650"/>
    <w:rsid w:val="005C16C6"/>
    <w:rsid w:val="006924F5"/>
    <w:rsid w:val="006B4A87"/>
    <w:rsid w:val="00AD67FF"/>
    <w:rsid w:val="00CD2FF0"/>
    <w:rsid w:val="00DC2B52"/>
    <w:rsid w:val="00E0655B"/>
    <w:rsid w:val="00E6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F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FF0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qFormat/>
    <w:rsid w:val="00CD2FF0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CD2FF0"/>
    <w:rPr>
      <w:rFonts w:ascii="Cambria" w:eastAsia="Times New Roman" w:hAnsi="Cambria" w:cs="Cambria"/>
      <w:sz w:val="24"/>
      <w:szCs w:val="24"/>
      <w:lang w:eastAsia="cs-CZ"/>
    </w:rPr>
  </w:style>
  <w:style w:type="paragraph" w:styleId="Bezmezer">
    <w:name w:val="No Spacing"/>
    <w:uiPriority w:val="1"/>
    <w:qFormat/>
    <w:rsid w:val="00CD2FF0"/>
    <w:pPr>
      <w:spacing w:after="0" w:line="240" w:lineRule="auto"/>
    </w:pPr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FF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mailto:e.henkrichova@foibos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ubr.cz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hyperlink" Target="http://www.msk.cz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hyperlink" Target="http://www.propamatky.cz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hyperlink" Target="http://www.npu.cz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lidove-stavby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karlovice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1220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2023-06-15T10:15:00Z</dcterms:created>
  <dcterms:modified xsi:type="dcterms:W3CDTF">2023-06-15T23:14:00Z</dcterms:modified>
</cp:coreProperties>
</file>